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81" w:rsidRPr="00E63F7C" w:rsidRDefault="00E73D81" w:rsidP="001C728A">
      <w:pPr>
        <w:jc w:val="center"/>
        <w:rPr>
          <w:rFonts w:ascii="Garamond" w:hAnsi="Garamond"/>
          <w:b/>
          <w:sz w:val="24"/>
          <w:szCs w:val="24"/>
          <w:u w:val="single"/>
        </w:rPr>
      </w:pPr>
    </w:p>
    <w:p w:rsidR="005F696E" w:rsidRPr="00E63F7C" w:rsidRDefault="001C728A" w:rsidP="001C728A">
      <w:pPr>
        <w:jc w:val="center"/>
        <w:rPr>
          <w:rFonts w:ascii="Garamond" w:hAnsi="Garamond"/>
          <w:b/>
          <w:sz w:val="24"/>
          <w:szCs w:val="24"/>
          <w:u w:val="single"/>
        </w:rPr>
      </w:pPr>
      <w:r w:rsidRPr="00E63F7C">
        <w:rPr>
          <w:rFonts w:ascii="Garamond" w:hAnsi="Garamond"/>
          <w:b/>
          <w:sz w:val="24"/>
          <w:szCs w:val="24"/>
          <w:u w:val="single"/>
        </w:rPr>
        <w:t>POLICY IN RESPECT OF CHARGES FOR SCHOOL ACTIVITIES</w:t>
      </w:r>
    </w:p>
    <w:p w:rsidR="001C728A" w:rsidRPr="00E63F7C" w:rsidRDefault="001C728A" w:rsidP="001C728A">
      <w:pPr>
        <w:jc w:val="center"/>
        <w:rPr>
          <w:rFonts w:ascii="Garamond" w:hAnsi="Garamond"/>
          <w:b/>
          <w:sz w:val="24"/>
          <w:szCs w:val="24"/>
          <w:u w:val="single"/>
        </w:rPr>
      </w:pPr>
    </w:p>
    <w:p w:rsidR="001C728A" w:rsidRPr="00E63F7C" w:rsidRDefault="001C728A" w:rsidP="001C728A">
      <w:pPr>
        <w:jc w:val="both"/>
        <w:rPr>
          <w:rFonts w:ascii="Garamond" w:hAnsi="Garamond"/>
          <w:sz w:val="24"/>
          <w:szCs w:val="24"/>
        </w:rPr>
      </w:pPr>
      <w:r w:rsidRPr="00E63F7C">
        <w:rPr>
          <w:rFonts w:ascii="Garamond" w:hAnsi="Garamond"/>
          <w:sz w:val="24"/>
          <w:szCs w:val="24"/>
        </w:rPr>
        <w:t>In accordance with Section 110 of the Education Reform Act 1988 it is proposed that the policy of this school should be that drawn up by the Essex County Council to operate with effect from 1</w:t>
      </w:r>
      <w:r w:rsidRPr="00E63F7C">
        <w:rPr>
          <w:rFonts w:ascii="Garamond" w:hAnsi="Garamond"/>
          <w:sz w:val="24"/>
          <w:szCs w:val="24"/>
          <w:vertAlign w:val="superscript"/>
        </w:rPr>
        <w:t>st</w:t>
      </w:r>
      <w:r w:rsidRPr="00E63F7C">
        <w:rPr>
          <w:rFonts w:ascii="Garamond" w:hAnsi="Garamond"/>
          <w:sz w:val="24"/>
          <w:szCs w:val="24"/>
        </w:rPr>
        <w:t xml:space="preserve"> April 1989.  This policy accords with the requirements of Section 106-111 and 117-118 of the Act and with guidance contained in the DES Circular 2/89.</w:t>
      </w:r>
    </w:p>
    <w:p w:rsidR="001C728A" w:rsidRPr="00E63F7C" w:rsidRDefault="001C728A" w:rsidP="001C728A">
      <w:pPr>
        <w:jc w:val="both"/>
        <w:rPr>
          <w:rFonts w:ascii="Garamond" w:hAnsi="Garamond"/>
          <w:sz w:val="24"/>
          <w:szCs w:val="24"/>
        </w:rPr>
      </w:pPr>
      <w:r w:rsidRPr="00E63F7C">
        <w:rPr>
          <w:rFonts w:ascii="Garamond" w:hAnsi="Garamond"/>
          <w:sz w:val="24"/>
          <w:szCs w:val="24"/>
        </w:rPr>
        <w:t>The School Governors, in reaching this policy accept that the funds available to the school allow little or no scope for the funding of school trips and excursions.</w:t>
      </w:r>
    </w:p>
    <w:p w:rsidR="001C728A" w:rsidRPr="00E63F7C" w:rsidRDefault="001C728A" w:rsidP="001C728A">
      <w:pPr>
        <w:jc w:val="both"/>
        <w:rPr>
          <w:rFonts w:ascii="Garamond" w:hAnsi="Garamond"/>
          <w:sz w:val="24"/>
          <w:szCs w:val="24"/>
        </w:rPr>
      </w:pPr>
      <w:r w:rsidRPr="00E63F7C">
        <w:rPr>
          <w:rFonts w:ascii="Garamond" w:hAnsi="Garamond"/>
          <w:sz w:val="24"/>
          <w:szCs w:val="24"/>
        </w:rPr>
        <w:t>However, in order to maintain a curriculum which enables our pupils/students to benefit from rich stimuli to be found in different environments outside the school, both in the local community and further afield, the Governors would want to support the organisation of educational visits during school hours, or evening visits and residential trips.</w:t>
      </w:r>
    </w:p>
    <w:p w:rsidR="001C728A" w:rsidRPr="00E63F7C" w:rsidRDefault="001C728A" w:rsidP="001C728A">
      <w:pPr>
        <w:jc w:val="both"/>
        <w:rPr>
          <w:rFonts w:ascii="Garamond" w:hAnsi="Garamond"/>
          <w:sz w:val="24"/>
          <w:szCs w:val="24"/>
        </w:rPr>
      </w:pPr>
      <w:r w:rsidRPr="00E63F7C">
        <w:rPr>
          <w:rFonts w:ascii="Garamond" w:hAnsi="Garamond"/>
          <w:sz w:val="24"/>
          <w:szCs w:val="24"/>
        </w:rPr>
        <w:t>The LEA’s policy is to make or permit to be made, charges for the following defined activities:</w:t>
      </w:r>
    </w:p>
    <w:p w:rsidR="001C728A" w:rsidRPr="00E63F7C" w:rsidRDefault="001C728A" w:rsidP="001C728A">
      <w:pPr>
        <w:jc w:val="both"/>
        <w:rPr>
          <w:rFonts w:ascii="Garamond" w:hAnsi="Garamond"/>
          <w:b/>
          <w:sz w:val="24"/>
          <w:szCs w:val="24"/>
          <w:u w:val="single"/>
        </w:rPr>
      </w:pPr>
      <w:r w:rsidRPr="00E63F7C">
        <w:rPr>
          <w:rFonts w:ascii="Garamond" w:hAnsi="Garamond"/>
          <w:b/>
          <w:sz w:val="24"/>
          <w:szCs w:val="24"/>
          <w:u w:val="single"/>
        </w:rPr>
        <w:t>Board &amp; Lodging</w:t>
      </w:r>
    </w:p>
    <w:p w:rsidR="001C728A" w:rsidRPr="00E63F7C" w:rsidRDefault="001C728A" w:rsidP="001C728A">
      <w:pPr>
        <w:jc w:val="both"/>
        <w:rPr>
          <w:rFonts w:ascii="Garamond" w:hAnsi="Garamond"/>
          <w:sz w:val="24"/>
          <w:szCs w:val="24"/>
        </w:rPr>
      </w:pPr>
      <w:r w:rsidRPr="00E63F7C">
        <w:rPr>
          <w:rFonts w:ascii="Garamond" w:hAnsi="Garamond"/>
          <w:sz w:val="24"/>
          <w:szCs w:val="24"/>
        </w:rPr>
        <w:t xml:space="preserve">Where a school activity involves pupils in nights away from home, the Authority will make a charge for board and lodgings in </w:t>
      </w:r>
      <w:r w:rsidRPr="00E63F7C">
        <w:rPr>
          <w:rFonts w:ascii="Garamond" w:hAnsi="Garamond"/>
          <w:b/>
          <w:sz w:val="24"/>
          <w:szCs w:val="24"/>
          <w:u w:val="single"/>
        </w:rPr>
        <w:t>all</w:t>
      </w:r>
      <w:r w:rsidRPr="00E63F7C">
        <w:rPr>
          <w:rFonts w:ascii="Garamond" w:hAnsi="Garamond"/>
          <w:b/>
          <w:sz w:val="24"/>
          <w:szCs w:val="24"/>
        </w:rPr>
        <w:t xml:space="preserve"> </w:t>
      </w:r>
      <w:r w:rsidRPr="00E63F7C">
        <w:rPr>
          <w:rFonts w:ascii="Garamond" w:hAnsi="Garamond"/>
          <w:sz w:val="24"/>
          <w:szCs w:val="24"/>
        </w:rPr>
        <w:t xml:space="preserve">cases, whether </w:t>
      </w:r>
      <w:r w:rsidR="00891831" w:rsidRPr="00E63F7C">
        <w:rPr>
          <w:rFonts w:ascii="Garamond" w:hAnsi="Garamond"/>
          <w:sz w:val="24"/>
          <w:szCs w:val="24"/>
        </w:rPr>
        <w:t>or not the residential trip is deemed to have taken place in school hours, subject to the LEA’s remission policy.  However, the charge will not exceed the actual cost of board and lodging provided for each pupil involved.</w:t>
      </w:r>
    </w:p>
    <w:p w:rsidR="00891831" w:rsidRPr="00E63F7C" w:rsidRDefault="00891831" w:rsidP="001C728A">
      <w:pPr>
        <w:jc w:val="both"/>
        <w:rPr>
          <w:rFonts w:ascii="Garamond" w:hAnsi="Garamond"/>
          <w:sz w:val="24"/>
          <w:szCs w:val="24"/>
        </w:rPr>
      </w:pPr>
      <w:r w:rsidRPr="00E63F7C">
        <w:rPr>
          <w:rFonts w:ascii="Garamond" w:hAnsi="Garamond"/>
          <w:sz w:val="24"/>
          <w:szCs w:val="24"/>
        </w:rPr>
        <w:t>Where a trip is deemed to have taken place outside school hours, and not required for the purpose of a prescribed public examination, charges can be levied for travel also and in such circumstances will take into account the actual cost of travel.</w:t>
      </w:r>
    </w:p>
    <w:p w:rsidR="00891831" w:rsidRPr="00E63F7C" w:rsidRDefault="00891831" w:rsidP="001C728A">
      <w:pPr>
        <w:jc w:val="both"/>
        <w:rPr>
          <w:rFonts w:ascii="Garamond" w:hAnsi="Garamond"/>
          <w:sz w:val="24"/>
          <w:szCs w:val="24"/>
        </w:rPr>
      </w:pPr>
      <w:r w:rsidRPr="00E63F7C">
        <w:rPr>
          <w:rFonts w:ascii="Garamond" w:hAnsi="Garamond"/>
          <w:sz w:val="24"/>
          <w:szCs w:val="24"/>
        </w:rPr>
        <w:t>Parents will be given the opportunity to make payments towards the costs on a weekly/monthly basis.</w:t>
      </w:r>
    </w:p>
    <w:p w:rsidR="00891831" w:rsidRPr="00E63F7C" w:rsidRDefault="00891831" w:rsidP="001C728A">
      <w:pPr>
        <w:jc w:val="both"/>
        <w:rPr>
          <w:rFonts w:ascii="Garamond" w:hAnsi="Garamond"/>
          <w:b/>
          <w:sz w:val="24"/>
          <w:szCs w:val="24"/>
          <w:u w:val="single"/>
        </w:rPr>
      </w:pPr>
      <w:r w:rsidRPr="00E63F7C">
        <w:rPr>
          <w:rFonts w:ascii="Garamond" w:hAnsi="Garamond"/>
          <w:b/>
          <w:sz w:val="24"/>
          <w:szCs w:val="24"/>
          <w:u w:val="single"/>
        </w:rPr>
        <w:t>Charging for “Finished Products”</w:t>
      </w:r>
    </w:p>
    <w:p w:rsidR="00891831" w:rsidRPr="00E63F7C" w:rsidRDefault="00891831" w:rsidP="001C728A">
      <w:pPr>
        <w:jc w:val="both"/>
        <w:rPr>
          <w:rFonts w:ascii="Garamond" w:hAnsi="Garamond"/>
          <w:sz w:val="24"/>
          <w:szCs w:val="24"/>
        </w:rPr>
      </w:pPr>
      <w:r w:rsidRPr="00E63F7C">
        <w:rPr>
          <w:rFonts w:ascii="Garamond" w:hAnsi="Garamond"/>
          <w:sz w:val="24"/>
          <w:szCs w:val="24"/>
        </w:rPr>
        <w:t>Where parents indicate, in advance, a wish to own the finished product, a charge may be levied to cover the cost of ingredients or materials in subjects such as technology, needlework or cookery.</w:t>
      </w:r>
    </w:p>
    <w:p w:rsidR="00572C21" w:rsidRPr="00E63F7C" w:rsidRDefault="00572C21" w:rsidP="001C728A">
      <w:pPr>
        <w:jc w:val="both"/>
        <w:rPr>
          <w:rFonts w:ascii="Garamond" w:hAnsi="Garamond"/>
          <w:sz w:val="24"/>
          <w:szCs w:val="24"/>
        </w:rPr>
      </w:pPr>
    </w:p>
    <w:p w:rsidR="00891831" w:rsidRPr="00E63F7C" w:rsidRDefault="00114DEC" w:rsidP="001C728A">
      <w:pPr>
        <w:jc w:val="both"/>
        <w:rPr>
          <w:rFonts w:ascii="Garamond" w:hAnsi="Garamond"/>
          <w:b/>
          <w:sz w:val="24"/>
          <w:szCs w:val="24"/>
          <w:u w:val="single"/>
        </w:rPr>
      </w:pPr>
      <w:r w:rsidRPr="00E63F7C">
        <w:rPr>
          <w:rFonts w:ascii="Garamond" w:hAnsi="Garamond"/>
          <w:b/>
          <w:sz w:val="24"/>
          <w:szCs w:val="24"/>
          <w:u w:val="single"/>
        </w:rPr>
        <w:t>Optional Extras (ie Outside School Hours)</w:t>
      </w:r>
    </w:p>
    <w:p w:rsidR="00114DEC" w:rsidRPr="00E63F7C" w:rsidRDefault="00114DEC" w:rsidP="001C728A">
      <w:pPr>
        <w:jc w:val="both"/>
        <w:rPr>
          <w:rFonts w:ascii="Garamond" w:hAnsi="Garamond"/>
          <w:sz w:val="24"/>
          <w:szCs w:val="24"/>
        </w:rPr>
      </w:pPr>
      <w:r w:rsidRPr="00E63F7C">
        <w:rPr>
          <w:rFonts w:ascii="Garamond" w:hAnsi="Garamond"/>
          <w:sz w:val="24"/>
          <w:szCs w:val="24"/>
        </w:rPr>
        <w:lastRenderedPageBreak/>
        <w:t xml:space="preserve">A charge can normally be levied for an activity defined in Section 109 of the 1988 Education Act </w:t>
      </w:r>
      <w:r w:rsidR="005A59EC" w:rsidRPr="00E63F7C">
        <w:rPr>
          <w:rFonts w:ascii="Garamond" w:hAnsi="Garamond"/>
          <w:sz w:val="24"/>
          <w:szCs w:val="24"/>
        </w:rPr>
        <w:t>as an ‘optional extra’.  Any charges made cannot exceed the cost of providing the optional extra, divided equally by the number of pupils participating in the activity.</w:t>
      </w:r>
    </w:p>
    <w:p w:rsidR="005A59EC" w:rsidRPr="00E63F7C" w:rsidRDefault="005A59EC" w:rsidP="001C728A">
      <w:pPr>
        <w:jc w:val="both"/>
        <w:rPr>
          <w:rFonts w:ascii="Garamond" w:hAnsi="Garamond"/>
          <w:sz w:val="24"/>
          <w:szCs w:val="24"/>
        </w:rPr>
      </w:pPr>
      <w:r w:rsidRPr="00E63F7C">
        <w:rPr>
          <w:rFonts w:ascii="Garamond" w:hAnsi="Garamond"/>
          <w:sz w:val="24"/>
          <w:szCs w:val="24"/>
        </w:rPr>
        <w:t>Prior written agreement will be obtained from the parents of pupils involved in an optional extra for which a charge is to be made.</w:t>
      </w:r>
    </w:p>
    <w:p w:rsidR="005A59EC" w:rsidRPr="00E63F7C" w:rsidRDefault="005A59EC" w:rsidP="001C728A">
      <w:pPr>
        <w:jc w:val="both"/>
        <w:rPr>
          <w:rFonts w:ascii="Garamond" w:hAnsi="Garamond"/>
          <w:sz w:val="24"/>
          <w:szCs w:val="24"/>
        </w:rPr>
      </w:pPr>
      <w:r w:rsidRPr="00E63F7C">
        <w:rPr>
          <w:rFonts w:ascii="Garamond" w:hAnsi="Garamond"/>
          <w:sz w:val="24"/>
          <w:szCs w:val="24"/>
        </w:rPr>
        <w:t>Items which can be included in the charge to be made to parents include:</w:t>
      </w:r>
    </w:p>
    <w:p w:rsidR="005A59EC" w:rsidRPr="00E63F7C" w:rsidRDefault="005A59EC" w:rsidP="005A59EC">
      <w:pPr>
        <w:pStyle w:val="ListParagraph"/>
        <w:numPr>
          <w:ilvl w:val="0"/>
          <w:numId w:val="9"/>
        </w:numPr>
        <w:ind w:hanging="720"/>
        <w:jc w:val="both"/>
        <w:rPr>
          <w:rFonts w:ascii="Garamond" w:hAnsi="Garamond"/>
          <w:sz w:val="24"/>
          <w:szCs w:val="24"/>
        </w:rPr>
      </w:pPr>
      <w:r w:rsidRPr="00E63F7C">
        <w:rPr>
          <w:rFonts w:ascii="Garamond" w:hAnsi="Garamond"/>
          <w:sz w:val="24"/>
          <w:szCs w:val="24"/>
        </w:rPr>
        <w:t>Pupil’s travel costs</w:t>
      </w:r>
    </w:p>
    <w:p w:rsidR="005A59EC" w:rsidRPr="00E63F7C" w:rsidRDefault="005A59EC" w:rsidP="005A59EC">
      <w:pPr>
        <w:pStyle w:val="ListParagraph"/>
        <w:numPr>
          <w:ilvl w:val="0"/>
          <w:numId w:val="9"/>
        </w:numPr>
        <w:ind w:hanging="720"/>
        <w:jc w:val="both"/>
        <w:rPr>
          <w:rFonts w:ascii="Garamond" w:hAnsi="Garamond"/>
          <w:sz w:val="24"/>
          <w:szCs w:val="24"/>
        </w:rPr>
      </w:pPr>
      <w:r w:rsidRPr="00E63F7C">
        <w:rPr>
          <w:rFonts w:ascii="Garamond" w:hAnsi="Garamond"/>
          <w:sz w:val="24"/>
          <w:szCs w:val="24"/>
        </w:rPr>
        <w:t>Pupil’s board and lodging costs</w:t>
      </w:r>
    </w:p>
    <w:p w:rsidR="005A59EC" w:rsidRPr="00E63F7C" w:rsidRDefault="005A59EC" w:rsidP="005A59EC">
      <w:pPr>
        <w:pStyle w:val="ListParagraph"/>
        <w:numPr>
          <w:ilvl w:val="0"/>
          <w:numId w:val="9"/>
        </w:numPr>
        <w:ind w:hanging="720"/>
        <w:jc w:val="both"/>
        <w:rPr>
          <w:rFonts w:ascii="Garamond" w:hAnsi="Garamond"/>
          <w:sz w:val="24"/>
          <w:szCs w:val="24"/>
        </w:rPr>
      </w:pPr>
      <w:r w:rsidRPr="00E63F7C">
        <w:rPr>
          <w:rFonts w:ascii="Garamond" w:hAnsi="Garamond"/>
          <w:sz w:val="24"/>
          <w:szCs w:val="24"/>
        </w:rPr>
        <w:t>Materials, books, instruments and other equipment</w:t>
      </w:r>
    </w:p>
    <w:p w:rsidR="005A59EC" w:rsidRPr="00E63F7C" w:rsidRDefault="005A59EC" w:rsidP="005A59EC">
      <w:pPr>
        <w:pStyle w:val="ListParagraph"/>
        <w:numPr>
          <w:ilvl w:val="0"/>
          <w:numId w:val="9"/>
        </w:numPr>
        <w:ind w:hanging="720"/>
        <w:jc w:val="both"/>
        <w:rPr>
          <w:rFonts w:ascii="Garamond" w:hAnsi="Garamond"/>
          <w:sz w:val="24"/>
          <w:szCs w:val="24"/>
        </w:rPr>
      </w:pPr>
      <w:r w:rsidRPr="00E63F7C">
        <w:rPr>
          <w:rFonts w:ascii="Garamond" w:hAnsi="Garamond"/>
          <w:sz w:val="24"/>
          <w:szCs w:val="24"/>
        </w:rPr>
        <w:t>Non-teaching staff costs</w:t>
      </w:r>
    </w:p>
    <w:p w:rsidR="005A59EC" w:rsidRPr="00E63F7C" w:rsidRDefault="005A59EC" w:rsidP="005A59EC">
      <w:pPr>
        <w:pStyle w:val="ListParagraph"/>
        <w:numPr>
          <w:ilvl w:val="0"/>
          <w:numId w:val="9"/>
        </w:numPr>
        <w:ind w:hanging="720"/>
        <w:jc w:val="both"/>
        <w:rPr>
          <w:rFonts w:ascii="Garamond" w:hAnsi="Garamond"/>
          <w:sz w:val="24"/>
          <w:szCs w:val="24"/>
        </w:rPr>
      </w:pPr>
      <w:r w:rsidRPr="00E63F7C">
        <w:rPr>
          <w:rFonts w:ascii="Garamond" w:hAnsi="Garamond"/>
          <w:sz w:val="24"/>
          <w:szCs w:val="24"/>
        </w:rPr>
        <w:t>Entrance fees, etc</w:t>
      </w:r>
    </w:p>
    <w:p w:rsidR="005A59EC" w:rsidRPr="00E63F7C" w:rsidRDefault="005A59EC" w:rsidP="005A59EC">
      <w:pPr>
        <w:pStyle w:val="ListParagraph"/>
        <w:numPr>
          <w:ilvl w:val="0"/>
          <w:numId w:val="9"/>
        </w:numPr>
        <w:ind w:hanging="720"/>
        <w:jc w:val="both"/>
        <w:rPr>
          <w:rFonts w:ascii="Garamond" w:hAnsi="Garamond"/>
          <w:sz w:val="24"/>
          <w:szCs w:val="24"/>
        </w:rPr>
      </w:pPr>
      <w:r w:rsidRPr="00E63F7C">
        <w:rPr>
          <w:rFonts w:ascii="Garamond" w:hAnsi="Garamond"/>
          <w:sz w:val="24"/>
          <w:szCs w:val="24"/>
        </w:rPr>
        <w:t>Insurance costs</w:t>
      </w:r>
    </w:p>
    <w:p w:rsidR="005A59EC" w:rsidRPr="00E63F7C" w:rsidRDefault="005A59EC" w:rsidP="005A59EC">
      <w:pPr>
        <w:jc w:val="both"/>
        <w:rPr>
          <w:rFonts w:ascii="Garamond" w:hAnsi="Garamond"/>
          <w:b/>
          <w:sz w:val="24"/>
          <w:szCs w:val="24"/>
          <w:u w:val="single"/>
        </w:rPr>
      </w:pPr>
      <w:r w:rsidRPr="00E63F7C">
        <w:rPr>
          <w:rFonts w:ascii="Garamond" w:hAnsi="Garamond"/>
          <w:b/>
          <w:sz w:val="24"/>
          <w:szCs w:val="24"/>
          <w:u w:val="single"/>
        </w:rPr>
        <w:t>Additional Activities in School Hours, Day Trips, Local Visits</w:t>
      </w:r>
    </w:p>
    <w:p w:rsidR="0069084C" w:rsidRPr="00E63F7C" w:rsidRDefault="005A59EC" w:rsidP="005A59EC">
      <w:pPr>
        <w:jc w:val="both"/>
        <w:rPr>
          <w:rFonts w:ascii="Garamond" w:hAnsi="Garamond"/>
          <w:sz w:val="24"/>
          <w:szCs w:val="24"/>
        </w:rPr>
      </w:pPr>
      <w:r w:rsidRPr="00E63F7C">
        <w:rPr>
          <w:rFonts w:ascii="Garamond" w:hAnsi="Garamond"/>
          <w:sz w:val="24"/>
          <w:szCs w:val="24"/>
        </w:rPr>
        <w:t xml:space="preserve">Parents will be invited to make a voluntary contribution towards the cost of providing activities both within and outside school hours, provided that such contributions </w:t>
      </w:r>
      <w:r w:rsidR="0069084C" w:rsidRPr="00E63F7C">
        <w:rPr>
          <w:rFonts w:ascii="Garamond" w:hAnsi="Garamond"/>
          <w:sz w:val="24"/>
          <w:szCs w:val="24"/>
        </w:rPr>
        <w:t>are genuinely voluntary and request for contributions make it clear:</w:t>
      </w:r>
    </w:p>
    <w:p w:rsidR="0069084C" w:rsidRPr="00E63F7C" w:rsidRDefault="0069084C" w:rsidP="0069084C">
      <w:pPr>
        <w:pStyle w:val="ListParagraph"/>
        <w:numPr>
          <w:ilvl w:val="0"/>
          <w:numId w:val="11"/>
        </w:numPr>
        <w:ind w:left="851" w:hanging="851"/>
        <w:jc w:val="both"/>
        <w:rPr>
          <w:rFonts w:ascii="Garamond" w:hAnsi="Garamond"/>
          <w:sz w:val="24"/>
          <w:szCs w:val="24"/>
        </w:rPr>
      </w:pPr>
      <w:r w:rsidRPr="00E63F7C">
        <w:rPr>
          <w:rFonts w:ascii="Garamond" w:hAnsi="Garamond"/>
          <w:sz w:val="24"/>
          <w:szCs w:val="24"/>
        </w:rPr>
        <w:t>That there is no obligation to contribute</w:t>
      </w:r>
    </w:p>
    <w:p w:rsidR="0069084C" w:rsidRPr="00E63F7C" w:rsidRDefault="0069084C" w:rsidP="0069084C">
      <w:pPr>
        <w:ind w:left="851" w:hanging="851"/>
        <w:jc w:val="both"/>
        <w:rPr>
          <w:rFonts w:ascii="Garamond" w:hAnsi="Garamond"/>
          <w:sz w:val="24"/>
          <w:szCs w:val="24"/>
        </w:rPr>
      </w:pPr>
      <w:r w:rsidRPr="00E63F7C">
        <w:rPr>
          <w:rFonts w:ascii="Garamond" w:hAnsi="Garamond"/>
          <w:sz w:val="24"/>
          <w:szCs w:val="24"/>
        </w:rPr>
        <w:t>And</w:t>
      </w:r>
    </w:p>
    <w:p w:rsidR="0069084C" w:rsidRPr="00E63F7C" w:rsidRDefault="0069084C" w:rsidP="0069084C">
      <w:pPr>
        <w:pStyle w:val="ListParagraph"/>
        <w:numPr>
          <w:ilvl w:val="0"/>
          <w:numId w:val="11"/>
        </w:numPr>
        <w:ind w:left="851" w:hanging="851"/>
        <w:jc w:val="both"/>
        <w:rPr>
          <w:rFonts w:ascii="Garamond" w:hAnsi="Garamond"/>
          <w:sz w:val="24"/>
          <w:szCs w:val="24"/>
        </w:rPr>
      </w:pPr>
      <w:r w:rsidRPr="00E63F7C">
        <w:rPr>
          <w:rFonts w:ascii="Garamond" w:hAnsi="Garamond"/>
          <w:sz w:val="24"/>
          <w:szCs w:val="24"/>
        </w:rPr>
        <w:t>That pupils will not be treated differently according to whether or not their parents make a contribution</w:t>
      </w:r>
    </w:p>
    <w:p w:rsidR="0069084C" w:rsidRDefault="0069084C" w:rsidP="0069084C">
      <w:pPr>
        <w:jc w:val="both"/>
        <w:rPr>
          <w:rFonts w:ascii="Garamond" w:hAnsi="Garamond"/>
          <w:sz w:val="24"/>
          <w:szCs w:val="24"/>
        </w:rPr>
      </w:pPr>
      <w:r w:rsidRPr="00E63F7C">
        <w:rPr>
          <w:rFonts w:ascii="Garamond" w:hAnsi="Garamond"/>
          <w:sz w:val="24"/>
          <w:szCs w:val="24"/>
        </w:rPr>
        <w:t>It will continue to be the policy of this school to ask parents to make such voluntary contributions.  The school will maintain, however, a positive policy of discrimination to ensure all pupils can take part in either additional activities or residential school activities and where necessary, support from school funds, donations and the PFA be made available for this purpose.</w:t>
      </w:r>
    </w:p>
    <w:p w:rsidR="00E63F7C" w:rsidRDefault="00E63F7C" w:rsidP="0069084C">
      <w:pPr>
        <w:jc w:val="both"/>
        <w:rPr>
          <w:rFonts w:ascii="Garamond" w:hAnsi="Garamond"/>
          <w:sz w:val="24"/>
          <w:szCs w:val="24"/>
        </w:rPr>
      </w:pPr>
    </w:p>
    <w:p w:rsidR="00E63F7C" w:rsidRPr="00E63F7C" w:rsidRDefault="00E63F7C" w:rsidP="0069084C">
      <w:pPr>
        <w:jc w:val="both"/>
        <w:rPr>
          <w:rFonts w:ascii="Garamond" w:hAnsi="Garamond"/>
          <w:sz w:val="24"/>
          <w:szCs w:val="24"/>
        </w:rPr>
      </w:pPr>
      <w:r>
        <w:rPr>
          <w:rFonts w:ascii="Garamond" w:hAnsi="Garamond"/>
          <w:sz w:val="24"/>
          <w:szCs w:val="24"/>
        </w:rPr>
        <w:t>Reviewed September 2015</w:t>
      </w:r>
      <w:bookmarkStart w:id="0" w:name="_GoBack"/>
      <w:bookmarkEnd w:id="0"/>
    </w:p>
    <w:p w:rsidR="0069084C" w:rsidRPr="00E63F7C" w:rsidRDefault="0069084C" w:rsidP="0069084C">
      <w:pPr>
        <w:jc w:val="both"/>
        <w:rPr>
          <w:rFonts w:ascii="Garamond" w:hAnsi="Garamond"/>
          <w:sz w:val="24"/>
          <w:szCs w:val="24"/>
        </w:rPr>
      </w:pPr>
    </w:p>
    <w:p w:rsidR="0069084C" w:rsidRPr="00E63F7C" w:rsidRDefault="0069084C" w:rsidP="0069084C">
      <w:pPr>
        <w:jc w:val="both"/>
        <w:rPr>
          <w:rFonts w:ascii="Garamond" w:hAnsi="Garamond"/>
          <w:sz w:val="24"/>
          <w:szCs w:val="24"/>
        </w:rPr>
      </w:pPr>
    </w:p>
    <w:sectPr w:rsidR="0069084C" w:rsidRPr="00E63F7C" w:rsidSect="00CE31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84C" w:rsidRDefault="0069084C" w:rsidP="00CE3198">
      <w:pPr>
        <w:spacing w:after="0" w:line="240" w:lineRule="auto"/>
      </w:pPr>
      <w:r>
        <w:separator/>
      </w:r>
    </w:p>
  </w:endnote>
  <w:endnote w:type="continuationSeparator" w:id="0">
    <w:p w:rsidR="0069084C" w:rsidRDefault="0069084C"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sdtContent>
      <w:p w:rsidR="0069084C" w:rsidRPr="000F7CE0" w:rsidRDefault="0069084C" w:rsidP="00CE3198">
        <w:pPr>
          <w:tabs>
            <w:tab w:val="center" w:pos="4513"/>
            <w:tab w:val="right" w:pos="9026"/>
          </w:tabs>
          <w:spacing w:after="0" w:line="240" w:lineRule="auto"/>
          <w:jc w:val="right"/>
          <w:rPr>
            <w:b/>
            <w:bCs/>
            <w:sz w:val="24"/>
            <w:szCs w:val="24"/>
          </w:rPr>
        </w:pPr>
        <w:r w:rsidRPr="000F7CE0">
          <w:t xml:space="preserve">Page </w:t>
        </w:r>
        <w:r w:rsidRPr="000F7CE0">
          <w:rPr>
            <w:b/>
            <w:bCs/>
            <w:sz w:val="24"/>
            <w:szCs w:val="24"/>
          </w:rPr>
          <w:fldChar w:fldCharType="begin"/>
        </w:r>
        <w:r w:rsidRPr="000F7CE0">
          <w:rPr>
            <w:b/>
            <w:bCs/>
          </w:rPr>
          <w:instrText xml:space="preserve"> PAGE </w:instrText>
        </w:r>
        <w:r w:rsidRPr="000F7CE0">
          <w:rPr>
            <w:b/>
            <w:bCs/>
            <w:sz w:val="24"/>
            <w:szCs w:val="24"/>
          </w:rPr>
          <w:fldChar w:fldCharType="separate"/>
        </w:r>
        <w:r w:rsidR="00E63F7C">
          <w:rPr>
            <w:b/>
            <w:bCs/>
            <w:noProof/>
          </w:rPr>
          <w:t>2</w:t>
        </w:r>
        <w:r w:rsidRPr="000F7CE0">
          <w:rPr>
            <w:b/>
            <w:bCs/>
            <w:sz w:val="24"/>
            <w:szCs w:val="24"/>
          </w:rPr>
          <w:fldChar w:fldCharType="end"/>
        </w:r>
        <w:r w:rsidRPr="000F7CE0">
          <w:t xml:space="preserve"> of </w:t>
        </w:r>
        <w:r w:rsidRPr="000F7CE0">
          <w:rPr>
            <w:b/>
            <w:bCs/>
            <w:sz w:val="24"/>
            <w:szCs w:val="24"/>
          </w:rPr>
          <w:fldChar w:fldCharType="begin"/>
        </w:r>
        <w:r w:rsidRPr="000F7CE0">
          <w:rPr>
            <w:b/>
            <w:bCs/>
          </w:rPr>
          <w:instrText xml:space="preserve"> NUMPAGES  </w:instrText>
        </w:r>
        <w:r w:rsidRPr="000F7CE0">
          <w:rPr>
            <w:b/>
            <w:bCs/>
            <w:sz w:val="24"/>
            <w:szCs w:val="24"/>
          </w:rPr>
          <w:fldChar w:fldCharType="separate"/>
        </w:r>
        <w:r w:rsidR="00E63F7C">
          <w:rPr>
            <w:b/>
            <w:bCs/>
            <w:noProof/>
          </w:rPr>
          <w:t>2</w:t>
        </w:r>
        <w:r w:rsidRPr="000F7CE0">
          <w:rPr>
            <w:b/>
            <w:bCs/>
            <w:sz w:val="24"/>
            <w:szCs w:val="24"/>
          </w:rPr>
          <w:fldChar w:fldCharType="end"/>
        </w:r>
      </w:p>
      <w:p w:rsidR="0069084C" w:rsidRDefault="00572C21" w:rsidP="00CE3198">
        <w:pPr>
          <w:tabs>
            <w:tab w:val="center" w:pos="4513"/>
            <w:tab w:val="right" w:pos="9026"/>
          </w:tabs>
          <w:spacing w:after="0" w:line="240" w:lineRule="auto"/>
          <w:jc w:val="right"/>
        </w:pPr>
        <w:r>
          <w:rPr>
            <w:bCs/>
            <w:i/>
            <w:sz w:val="20"/>
            <w:szCs w:val="20"/>
          </w:rPr>
          <w:fldChar w:fldCharType="begin"/>
        </w:r>
        <w:r>
          <w:rPr>
            <w:bCs/>
            <w:i/>
            <w:sz w:val="20"/>
            <w:szCs w:val="20"/>
          </w:rPr>
          <w:instrText xml:space="preserve"> FILENAME \p \* MERGEFORMAT </w:instrText>
        </w:r>
        <w:r>
          <w:rPr>
            <w:bCs/>
            <w:i/>
            <w:sz w:val="20"/>
            <w:szCs w:val="20"/>
          </w:rPr>
          <w:fldChar w:fldCharType="separate"/>
        </w:r>
        <w:r>
          <w:rPr>
            <w:bCs/>
            <w:i/>
            <w:noProof/>
            <w:sz w:val="20"/>
            <w:szCs w:val="20"/>
          </w:rPr>
          <w:t>W:\School\Policies\Finance\Charging and Remission Policy June 2012.docx</w:t>
        </w:r>
        <w:r>
          <w:rPr>
            <w:bCs/>
            <w:i/>
            <w:sz w:val="20"/>
            <w:szCs w:val="20"/>
          </w:rPr>
          <w:fldChar w:fldCharType="end"/>
        </w:r>
        <w:r w:rsidR="0069084C" w:rsidRPr="000F7CE0">
          <w:rPr>
            <w:bCs/>
            <w:i/>
            <w:sz w:val="20"/>
            <w:szCs w:val="20"/>
          </w:rPr>
          <w:t>/</w:t>
        </w:r>
        <w:r>
          <w:rPr>
            <w:bCs/>
            <w:i/>
            <w:sz w:val="20"/>
            <w:szCs w:val="20"/>
          </w:rPr>
          <w:t>JH</w:t>
        </w:r>
        <w:r w:rsidR="0069084C" w:rsidRPr="000F7CE0">
          <w:rPr>
            <w:bCs/>
            <w:i/>
            <w:sz w:val="20"/>
            <w:szCs w:val="20"/>
          </w:rPr>
          <w:t>/</w:t>
        </w:r>
        <w:r>
          <w:rPr>
            <w:bCs/>
            <w:i/>
            <w:sz w:val="20"/>
            <w:szCs w:val="20"/>
          </w:rPr>
          <w:t>October 2014</w:t>
        </w:r>
        <w:r w:rsidR="0069084C" w:rsidRPr="000F7CE0">
          <w:rPr>
            <w:bCs/>
            <w:i/>
            <w:sz w:val="20"/>
            <w:szCs w:val="20"/>
          </w:rPr>
          <w:t>/Company No: 07747149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84C" w:rsidRDefault="0069084C" w:rsidP="00CE3198">
      <w:pPr>
        <w:spacing w:after="0" w:line="240" w:lineRule="auto"/>
      </w:pPr>
      <w:r>
        <w:separator/>
      </w:r>
    </w:p>
  </w:footnote>
  <w:footnote w:type="continuationSeparator" w:id="0">
    <w:p w:rsidR="0069084C" w:rsidRDefault="0069084C" w:rsidP="00CE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64" w:type="dxa"/>
      <w:tblBorders>
        <w:insideV w:val="none" w:sz="0" w:space="0" w:color="auto"/>
      </w:tblBorders>
      <w:tblLook w:val="04A0" w:firstRow="1" w:lastRow="0" w:firstColumn="1" w:lastColumn="0" w:noHBand="0" w:noVBand="1"/>
    </w:tblPr>
    <w:tblGrid>
      <w:gridCol w:w="7338"/>
      <w:gridCol w:w="2126"/>
    </w:tblGrid>
    <w:tr w:rsidR="0069084C" w:rsidTr="00691D2E">
      <w:tc>
        <w:tcPr>
          <w:tcW w:w="7338" w:type="dxa"/>
          <w:tcBorders>
            <w:left w:val="nil"/>
          </w:tcBorders>
          <w:vAlign w:val="center"/>
        </w:tcPr>
        <w:p w:rsidR="0069084C" w:rsidRPr="00C4513F" w:rsidRDefault="0069084C" w:rsidP="00B00AFE">
          <w:pPr>
            <w:pStyle w:val="Header"/>
            <w:rPr>
              <w:rFonts w:ascii="Garamond" w:hAnsi="Garamond"/>
              <w:b/>
              <w:sz w:val="28"/>
              <w:szCs w:val="28"/>
            </w:rPr>
          </w:pPr>
          <w:r>
            <w:rPr>
              <w:noProof/>
              <w:lang w:eastAsia="en-GB"/>
            </w:rPr>
            <w:drawing>
              <wp:anchor distT="0" distB="0" distL="114300" distR="114300" simplePos="0" relativeHeight="251663360" behindDoc="0" locked="0" layoutInCell="1" allowOverlap="1" wp14:anchorId="70356E2A" wp14:editId="4CD03313">
                <wp:simplePos x="0" y="0"/>
                <wp:positionH relativeFrom="column">
                  <wp:posOffset>9159875</wp:posOffset>
                </wp:positionH>
                <wp:positionV relativeFrom="paragraph">
                  <wp:posOffset>155575</wp:posOffset>
                </wp:positionV>
                <wp:extent cx="304800" cy="276225"/>
                <wp:effectExtent l="0" t="0" r="0" b="9525"/>
                <wp:wrapNone/>
                <wp:docPr id="4" name="Picture 4"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A443671" wp14:editId="55E98562">
                <wp:simplePos x="0" y="0"/>
                <wp:positionH relativeFrom="column">
                  <wp:posOffset>9007475</wp:posOffset>
                </wp:positionH>
                <wp:positionV relativeFrom="paragraph">
                  <wp:posOffset>3175</wp:posOffset>
                </wp:positionV>
                <wp:extent cx="304800" cy="276225"/>
                <wp:effectExtent l="0" t="0" r="0" b="9525"/>
                <wp:wrapNone/>
                <wp:docPr id="2" name="Picture 2"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28"/>
              <w:szCs w:val="28"/>
            </w:rPr>
            <w:t>Charging and Remission Policy</w:t>
          </w:r>
        </w:p>
      </w:tc>
      <w:tc>
        <w:tcPr>
          <w:tcW w:w="2126" w:type="dxa"/>
          <w:tcBorders>
            <w:right w:val="nil"/>
          </w:tcBorders>
          <w:vAlign w:val="center"/>
        </w:tcPr>
        <w:p w:rsidR="0069084C" w:rsidRPr="00C4513F" w:rsidRDefault="0069084C" w:rsidP="00691D2E">
          <w:pPr>
            <w:pStyle w:val="Header"/>
            <w:rPr>
              <w:rFonts w:ascii="Garamond" w:hAnsi="Garamond"/>
              <w:sz w:val="28"/>
              <w:szCs w:val="28"/>
            </w:rPr>
          </w:pPr>
          <w:r>
            <w:rPr>
              <w:rFonts w:ascii="Garamond" w:hAnsi="Garamond"/>
              <w:b/>
              <w:noProof/>
              <w:sz w:val="28"/>
              <w:szCs w:val="28"/>
              <w:lang w:eastAsia="en-GB"/>
            </w:rPr>
            <w:drawing>
              <wp:anchor distT="0" distB="0" distL="114300" distR="114300" simplePos="0" relativeHeight="251666432" behindDoc="0" locked="0" layoutInCell="1" allowOverlap="1" wp14:anchorId="3B8C0501" wp14:editId="05A8D361">
                <wp:simplePos x="0" y="0"/>
                <wp:positionH relativeFrom="column">
                  <wp:posOffset>1294765</wp:posOffset>
                </wp:positionH>
                <wp:positionV relativeFrom="paragraph">
                  <wp:posOffset>-93980</wp:posOffset>
                </wp:positionV>
                <wp:extent cx="304800"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280670"/>
                        </a:xfrm>
                        <a:prstGeom prst="rect">
                          <a:avLst/>
                        </a:prstGeom>
                        <a:noFill/>
                      </pic:spPr>
                    </pic:pic>
                  </a:graphicData>
                </a:graphic>
                <wp14:sizeRelH relativeFrom="page">
                  <wp14:pctWidth>0</wp14:pctWidth>
                </wp14:sizeRelH>
                <wp14:sizeRelV relativeFrom="page">
                  <wp14:pctHeight>0</wp14:pctHeight>
                </wp14:sizeRelV>
              </wp:anchor>
            </w:drawing>
          </w:r>
          <w:r w:rsidRPr="00C4513F">
            <w:rPr>
              <w:rFonts w:ascii="Garamond" w:hAnsi="Garamond"/>
              <w:sz w:val="24"/>
              <w:szCs w:val="24"/>
            </w:rPr>
            <w:t>Thriftwood</w:t>
          </w:r>
          <w:r w:rsidR="00572C21">
            <w:rPr>
              <w:rFonts w:ascii="Garamond" w:hAnsi="Garamond"/>
              <w:sz w:val="24"/>
              <w:szCs w:val="24"/>
            </w:rPr>
            <w:t xml:space="preserve"> </w:t>
          </w:r>
        </w:p>
      </w:tc>
    </w:tr>
  </w:tbl>
  <w:p w:rsidR="0069084C" w:rsidRDefault="0069084C" w:rsidP="00CE3198">
    <w:pPr>
      <w:pStyle w:val="Header"/>
      <w:tabs>
        <w:tab w:val="left" w:pos="1514"/>
      </w:tabs>
    </w:pPr>
    <w:r>
      <w:tab/>
    </w:r>
    <w:r>
      <w:rPr>
        <w:noProof/>
        <w:lang w:eastAsia="en-GB"/>
      </w:rPr>
      <w:drawing>
        <wp:anchor distT="0" distB="0" distL="114300" distR="114300" simplePos="0" relativeHeight="251665408" behindDoc="0" locked="0" layoutInCell="1" allowOverlap="1" wp14:anchorId="38C1E5D0" wp14:editId="019A3189">
          <wp:simplePos x="0" y="0"/>
          <wp:positionH relativeFrom="column">
            <wp:posOffset>9007475</wp:posOffset>
          </wp:positionH>
          <wp:positionV relativeFrom="paragraph">
            <wp:posOffset>-203200</wp:posOffset>
          </wp:positionV>
          <wp:extent cx="304800" cy="276225"/>
          <wp:effectExtent l="0" t="0" r="0" b="9525"/>
          <wp:wrapNone/>
          <wp:docPr id="5" name="Picture 5"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Pr>
        <w:noProof/>
        <w:lang w:eastAsia="en-GB"/>
      </w:rPr>
      <w:drawing>
        <wp:anchor distT="0" distB="0" distL="114300" distR="114300" simplePos="0" relativeHeight="251661312" behindDoc="0" locked="0" layoutInCell="1" allowOverlap="1" wp14:anchorId="136B0780" wp14:editId="0C0B6BDB">
          <wp:simplePos x="0" y="0"/>
          <wp:positionH relativeFrom="column">
            <wp:posOffset>9007475</wp:posOffset>
          </wp:positionH>
          <wp:positionV relativeFrom="paragraph">
            <wp:posOffset>-203200</wp:posOffset>
          </wp:positionV>
          <wp:extent cx="304800" cy="276225"/>
          <wp:effectExtent l="0" t="0" r="0" b="9525"/>
          <wp:wrapNone/>
          <wp:docPr id="3" name="Picture 3"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109"/>
    <w:multiLevelType w:val="hybridMultilevel"/>
    <w:tmpl w:val="626C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14565"/>
    <w:multiLevelType w:val="hybridMultilevel"/>
    <w:tmpl w:val="F1C0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43226"/>
    <w:multiLevelType w:val="hybridMultilevel"/>
    <w:tmpl w:val="850A6138"/>
    <w:lvl w:ilvl="0" w:tplc="1C425E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3306C1"/>
    <w:multiLevelType w:val="hybridMultilevel"/>
    <w:tmpl w:val="9C528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13E82"/>
    <w:multiLevelType w:val="hybridMultilevel"/>
    <w:tmpl w:val="3A16CDE2"/>
    <w:lvl w:ilvl="0" w:tplc="A58EDC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A7C2E"/>
    <w:multiLevelType w:val="hybridMultilevel"/>
    <w:tmpl w:val="82602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C20C1"/>
    <w:multiLevelType w:val="hybridMultilevel"/>
    <w:tmpl w:val="A29A8F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968F1"/>
    <w:multiLevelType w:val="hybridMultilevel"/>
    <w:tmpl w:val="E286D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34CD7"/>
    <w:multiLevelType w:val="hybridMultilevel"/>
    <w:tmpl w:val="E2EAC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9340C"/>
    <w:multiLevelType w:val="hybridMultilevel"/>
    <w:tmpl w:val="E698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460CD"/>
    <w:multiLevelType w:val="hybridMultilevel"/>
    <w:tmpl w:val="95EAA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6"/>
  </w:num>
  <w:num w:numId="5">
    <w:abstractNumId w:val="3"/>
  </w:num>
  <w:num w:numId="6">
    <w:abstractNumId w:val="0"/>
  </w:num>
  <w:num w:numId="7">
    <w:abstractNumId w:val="10"/>
  </w:num>
  <w:num w:numId="8">
    <w:abstractNumId w:val="1"/>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98"/>
    <w:rsid w:val="00114DEC"/>
    <w:rsid w:val="00195CBF"/>
    <w:rsid w:val="001C728A"/>
    <w:rsid w:val="003274C1"/>
    <w:rsid w:val="004B714D"/>
    <w:rsid w:val="00572C21"/>
    <w:rsid w:val="005A59EC"/>
    <w:rsid w:val="005F696E"/>
    <w:rsid w:val="00607DBC"/>
    <w:rsid w:val="00617738"/>
    <w:rsid w:val="0069084C"/>
    <w:rsid w:val="00691D2E"/>
    <w:rsid w:val="006B3D13"/>
    <w:rsid w:val="00891831"/>
    <w:rsid w:val="00AB681F"/>
    <w:rsid w:val="00B00AFE"/>
    <w:rsid w:val="00C718F8"/>
    <w:rsid w:val="00CE3198"/>
    <w:rsid w:val="00E63F7C"/>
    <w:rsid w:val="00E66D93"/>
    <w:rsid w:val="00E7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29E5EB9-4DCC-4E4E-95B9-174CF0F8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uiPriority w:val="34"/>
    <w:qFormat/>
    <w:rsid w:val="0069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Jackie Harper</cp:lastModifiedBy>
  <cp:revision>3</cp:revision>
  <cp:lastPrinted>2013-09-24T11:47:00Z</cp:lastPrinted>
  <dcterms:created xsi:type="dcterms:W3CDTF">2014-10-09T14:04:00Z</dcterms:created>
  <dcterms:modified xsi:type="dcterms:W3CDTF">2015-09-28T09:49:00Z</dcterms:modified>
</cp:coreProperties>
</file>