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7777777"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The SEAX Trust and Local Academy Committees 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 xml:space="preserve">safeguarding and promoting the welfare and safety, and the spiritual, moral, social and cultural development, of children and young </w:t>
      </w:r>
      <w:proofErr w:type="gramStart"/>
      <w:r w:rsidRPr="00261C72">
        <w:rPr>
          <w:rFonts w:ascii="Ebrima" w:eastAsia="Times New Roman" w:hAnsi="Ebrima" w:cstheme="minorHAnsi"/>
          <w:color w:val="000000"/>
          <w:lang w:eastAsia="en-GB"/>
        </w:rPr>
        <w:t>people;</w:t>
      </w:r>
      <w:proofErr w:type="gramEnd"/>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 xml:space="preserve">the diversity of different backgrounds and circumstances is appreciated and positively </w:t>
      </w:r>
      <w:proofErr w:type="gramStart"/>
      <w:r w:rsidRPr="00261C72">
        <w:rPr>
          <w:rFonts w:ascii="Ebrima" w:hAnsi="Ebrima" w:cstheme="minorHAnsi"/>
          <w:color w:val="222222"/>
        </w:rPr>
        <w:t>valued;</w:t>
      </w:r>
      <w:proofErr w:type="gramEnd"/>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w:t>
      </w:r>
      <w:proofErr w:type="gramStart"/>
      <w:r w:rsidRPr="00261C72">
        <w:rPr>
          <w:rFonts w:ascii="Ebrima" w:hAnsi="Ebrima" w:cstheme="minorHAnsi"/>
        </w:rPr>
        <w:t>volunteers</w:t>
      </w:r>
      <w:proofErr w:type="gramEnd"/>
      <w:r w:rsidRPr="00261C72">
        <w:rPr>
          <w:rFonts w:ascii="Ebrima" w:hAnsi="Ebrima" w:cstheme="minorHAnsi"/>
        </w:rPr>
        <w:t xml:space="preserve">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77777777"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Academy Committees 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w:t>
      </w:r>
      <w:proofErr w:type="gramStart"/>
      <w:r w:rsidRPr="00261C72">
        <w:rPr>
          <w:rFonts w:ascii="Ebrima" w:eastAsia="Times New Roman" w:hAnsi="Ebrima" w:cstheme="minorHAnsi"/>
          <w:lang w:eastAsia="en-GB"/>
        </w:rPr>
        <w:t>race(</w:t>
      </w:r>
      <w:proofErr w:type="gramEnd"/>
      <w:r w:rsidRPr="00261C72">
        <w:rPr>
          <w:rFonts w:ascii="Ebrima" w:eastAsia="Times New Roman" w:hAnsi="Ebrima" w:cstheme="minorHAnsi"/>
          <w:lang w:eastAsia="en-GB"/>
        </w:rPr>
        <w:t xml:space="preserv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w:t>
      </w:r>
      <w:proofErr w:type="gramStart"/>
      <w:r w:rsidRPr="00261C72">
        <w:rPr>
          <w:rFonts w:ascii="Ebrima" w:eastAsia="Times New Roman" w:hAnsi="Ebrima" w:cstheme="minorHAnsi"/>
          <w:lang w:eastAsia="en-GB"/>
        </w:rPr>
        <w:t>of  identity</w:t>
      </w:r>
      <w:proofErr w:type="gramEnd"/>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w:t>
      </w:r>
      <w:proofErr w:type="gramStart"/>
      <w:r w:rsidRPr="00261C72">
        <w:rPr>
          <w:rFonts w:ascii="Ebrima" w:eastAsia="Times New Roman" w:hAnsi="Ebrima" w:cstheme="minorHAnsi"/>
          <w:lang w:eastAsia="en-GB"/>
        </w:rPr>
        <w:t>e.g.</w:t>
      </w:r>
      <w:proofErr w:type="gramEnd"/>
      <w:r w:rsidRPr="00261C72">
        <w:rPr>
          <w:rFonts w:ascii="Ebrima" w:eastAsia="Times New Roman" w:hAnsi="Ebrima" w:cstheme="minorHAnsi"/>
          <w:lang w:eastAsia="en-GB"/>
        </w:rPr>
        <w:t xml:space="preserve">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7777777"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verification that you are not subject to any s128 directions preventing you from holding a management position within a school</w:t>
      </w:r>
    </w:p>
    <w:p w14:paraId="78563DDD" w14:textId="77777777"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a declaration that you are not disqualified from working with children by virtue of the Childcare (Disqualification) Regulations 2018 or that you have provided a disqualification waiver from Ofsted. </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with children to apply for, or undertake, Regulated Activity.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Applicants will be required to sign a DBS consent form </w:t>
      </w:r>
      <w:proofErr w:type="gramStart"/>
      <w:r w:rsidRPr="00261C72">
        <w:rPr>
          <w:rFonts w:ascii="Ebrima" w:eastAsia="Times New Roman" w:hAnsi="Ebrima" w:cstheme="minorHAnsi"/>
          <w:lang w:eastAsia="en-GB"/>
        </w:rPr>
        <w:t>giving  consent</w:t>
      </w:r>
      <w:proofErr w:type="gramEnd"/>
      <w:r w:rsidRPr="00261C72">
        <w:rPr>
          <w:rFonts w:ascii="Ebrima" w:eastAsia="Times New Roman" w:hAnsi="Ebrima" w:cstheme="minorHAnsi"/>
          <w:lang w:eastAsia="en-GB"/>
        </w:rPr>
        <w:t xml:space="preserve">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Academy Committees are committed to </w:t>
      </w:r>
      <w:r w:rsidRPr="00261C72">
        <w:rPr>
          <w:rFonts w:ascii="Ebrima" w:eastAsia="Times New Roman" w:hAnsi="Ebrima" w:cstheme="minorHAnsi"/>
          <w:lang w:eastAsia="en-GB"/>
        </w:rPr>
        <w:t>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 xml:space="preserve">Positive disclosures will be managed on a </w:t>
      </w:r>
      <w:proofErr w:type="gramStart"/>
      <w:r w:rsidRPr="00261C72">
        <w:rPr>
          <w:rFonts w:ascii="Ebrima" w:eastAsia="Times New Roman" w:hAnsi="Ebrima" w:cstheme="minorHAnsi"/>
          <w:lang w:eastAsia="en-GB"/>
        </w:rPr>
        <w:t>case by case</w:t>
      </w:r>
      <w:proofErr w:type="gramEnd"/>
      <w:r w:rsidRPr="00261C72">
        <w:rPr>
          <w:rFonts w:ascii="Ebrima" w:eastAsia="Times New Roman" w:hAnsi="Ebrima" w:cstheme="minorHAnsi"/>
          <w:lang w:eastAsia="en-GB"/>
        </w:rPr>
        <w:t xml:space="preserve"> basis taking into account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proofErr w:type="gramStart"/>
      <w:r w:rsidRPr="00261C72">
        <w:rPr>
          <w:rFonts w:ascii="Ebrima" w:eastAsia="Times New Roman" w:hAnsi="Ebrima" w:cstheme="minorHAnsi"/>
          <w:lang w:eastAsia="en-GB"/>
        </w:rPr>
        <w:t>eg</w:t>
      </w:r>
      <w:proofErr w:type="spellEnd"/>
      <w:proofErr w:type="gram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convictions/cautions/reprimands which were disclosed in error.</w:t>
      </w: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and Barring Service has published a Code of Practice and accompanying explanatory guide. The SEAX Trust is committed to ensuring that it meets the requirements of the Disclosure and Barring Service in relation to the processing, </w:t>
      </w:r>
      <w:proofErr w:type="gramStart"/>
      <w:r w:rsidRPr="00261C72">
        <w:rPr>
          <w:rFonts w:ascii="Ebrima" w:eastAsia="Times New Roman" w:hAnsi="Ebrima" w:cstheme="minorHAnsi"/>
          <w:lang w:eastAsia="en-GB"/>
        </w:rPr>
        <w:t>handling</w:t>
      </w:r>
      <w:proofErr w:type="gramEnd"/>
      <w:r w:rsidRPr="00261C72">
        <w:rPr>
          <w:rFonts w:ascii="Ebrima" w:eastAsia="Times New Roman" w:hAnsi="Ebrima" w:cstheme="minorHAnsi"/>
          <w:lang w:eastAsia="en-GB"/>
        </w:rPr>
        <w:t xml:space="preserve"> and security of Disclosure information. </w:t>
      </w:r>
    </w:p>
    <w:p w14:paraId="419C7D58" w14:textId="77777777"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even" r:id="rId11"/>
      <w:headerReference w:type="default" r:id="rId12"/>
      <w:footerReference w:type="even" r:id="rId13"/>
      <w:footerReference w:type="default" r:id="rId14"/>
      <w:headerReference w:type="first" r:id="rId15"/>
      <w:footerReference w:type="first" r:id="rId16"/>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14B3" w14:textId="77777777" w:rsidR="00510A4A" w:rsidRDefault="00510A4A" w:rsidP="00CE3198">
      <w:pPr>
        <w:spacing w:after="0" w:line="240" w:lineRule="auto"/>
      </w:pPr>
      <w:r>
        <w:separator/>
      </w:r>
    </w:p>
  </w:endnote>
  <w:endnote w:type="continuationSeparator" w:id="0">
    <w:p w14:paraId="135B604D" w14:textId="77777777" w:rsidR="00510A4A" w:rsidRDefault="00510A4A"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CA7D" w14:textId="77777777" w:rsidR="00A45925" w:rsidRDefault="00A4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7EE66A35"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B42D1B">
          <w:rPr>
            <w:rFonts w:ascii="Ebrima" w:hAnsi="Ebrima"/>
            <w:bCs/>
            <w:i/>
            <w:sz w:val="18"/>
            <w:szCs w:val="18"/>
          </w:rPr>
          <w:t>KS/Aug21</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261C72">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261C72">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F38D" w14:textId="77777777" w:rsidR="00A45925" w:rsidRDefault="00A4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8075" w14:textId="77777777" w:rsidR="00510A4A" w:rsidRDefault="00510A4A" w:rsidP="00CE3198">
      <w:pPr>
        <w:spacing w:after="0" w:line="240" w:lineRule="auto"/>
      </w:pPr>
      <w:r>
        <w:separator/>
      </w:r>
    </w:p>
  </w:footnote>
  <w:footnote w:type="continuationSeparator" w:id="0">
    <w:p w14:paraId="1FFDD31B" w14:textId="77777777" w:rsidR="00510A4A" w:rsidRDefault="00510A4A"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6A91" w14:textId="77777777" w:rsidR="00A45925" w:rsidRDefault="00A45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22F2" w14:textId="77777777" w:rsidR="00A45925" w:rsidRDefault="00A4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5"/>
  </w:num>
  <w:num w:numId="3">
    <w:abstractNumId w:val="12"/>
  </w:num>
  <w:num w:numId="4">
    <w:abstractNumId w:val="0"/>
  </w:num>
  <w:num w:numId="5">
    <w:abstractNumId w:val="26"/>
  </w:num>
  <w:num w:numId="6">
    <w:abstractNumId w:val="31"/>
  </w:num>
  <w:num w:numId="7">
    <w:abstractNumId w:val="37"/>
  </w:num>
  <w:num w:numId="8">
    <w:abstractNumId w:val="18"/>
  </w:num>
  <w:num w:numId="9">
    <w:abstractNumId w:val="41"/>
  </w:num>
  <w:num w:numId="10">
    <w:abstractNumId w:val="17"/>
  </w:num>
  <w:num w:numId="11">
    <w:abstractNumId w:val="3"/>
  </w:num>
  <w:num w:numId="12">
    <w:abstractNumId w:val="36"/>
  </w:num>
  <w:num w:numId="13">
    <w:abstractNumId w:val="38"/>
  </w:num>
  <w:num w:numId="14">
    <w:abstractNumId w:val="16"/>
  </w:num>
  <w:num w:numId="15">
    <w:abstractNumId w:val="20"/>
  </w:num>
  <w:num w:numId="16">
    <w:abstractNumId w:val="6"/>
  </w:num>
  <w:num w:numId="17">
    <w:abstractNumId w:val="42"/>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7"/>
  </w:num>
  <w:num w:numId="22">
    <w:abstractNumId w:val="28"/>
  </w:num>
  <w:num w:numId="23">
    <w:abstractNumId w:val="34"/>
  </w:num>
  <w:num w:numId="24">
    <w:abstractNumId w:val="19"/>
  </w:num>
  <w:num w:numId="25">
    <w:abstractNumId w:val="15"/>
  </w:num>
  <w:num w:numId="26">
    <w:abstractNumId w:val="39"/>
  </w:num>
  <w:num w:numId="27">
    <w:abstractNumId w:val="4"/>
  </w:num>
  <w:num w:numId="28">
    <w:abstractNumId w:val="11"/>
  </w:num>
  <w:num w:numId="29">
    <w:abstractNumId w:val="1"/>
  </w:num>
  <w:num w:numId="30">
    <w:abstractNumId w:val="32"/>
  </w:num>
  <w:num w:numId="31">
    <w:abstractNumId w:val="43"/>
  </w:num>
  <w:num w:numId="32">
    <w:abstractNumId w:val="30"/>
  </w:num>
  <w:num w:numId="33">
    <w:abstractNumId w:val="10"/>
  </w:num>
  <w:num w:numId="34">
    <w:abstractNumId w:val="9"/>
  </w:num>
  <w:num w:numId="35">
    <w:abstractNumId w:val="33"/>
  </w:num>
  <w:num w:numId="36">
    <w:abstractNumId w:val="22"/>
  </w:num>
  <w:num w:numId="37">
    <w:abstractNumId w:val="40"/>
  </w:num>
  <w:num w:numId="38">
    <w:abstractNumId w:val="24"/>
  </w:num>
  <w:num w:numId="39">
    <w:abstractNumId w:val="25"/>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10A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6F6DE1"/>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6" ma:contentTypeDescription="Create a new document." ma:contentTypeScope="" ma:versionID="a0774c843a2d79187bee517c4ee97340">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2bc30a25c7555193ff8bd55c843e7cf3"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C72C-2918-4A84-B54E-EA6D3C1EE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D1E19-A030-4FCC-9399-E6F93BDF1AA4}">
  <ds:schemaRefs>
    <ds:schemaRef ds:uri="http://schemas.microsoft.com/sharepoint/v3/contenttype/forms"/>
  </ds:schemaRefs>
</ds:datastoreItem>
</file>

<file path=customXml/itemProps3.xml><?xml version="1.0" encoding="utf-8"?>
<ds:datastoreItem xmlns:ds="http://schemas.openxmlformats.org/officeDocument/2006/customXml" ds:itemID="{A10BBA7B-9DEA-4B84-8585-4114CDD58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1F196-CE1E-4CA9-A44F-46377800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2018-07-12T12:28:00Z</cp:lastPrinted>
  <dcterms:created xsi:type="dcterms:W3CDTF">2021-09-30T11:29:00Z</dcterms:created>
  <dcterms:modified xsi:type="dcterms:W3CDTF">2021-09-30T11:29:00Z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