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6192" w14:textId="77777777" w:rsidR="00910778" w:rsidRDefault="00910778" w:rsidP="00910778">
      <w:pPr>
        <w:rPr>
          <w:rFonts w:ascii="Tahoma" w:hAnsi="Tahoma" w:cs="Tahoma"/>
          <w:b/>
          <w:bCs/>
        </w:rPr>
      </w:pPr>
    </w:p>
    <w:p w14:paraId="38722ED1" w14:textId="20B39895" w:rsidR="00254C50" w:rsidRPr="00B32022" w:rsidRDefault="00254C50" w:rsidP="00254C50">
      <w:pPr>
        <w:jc w:val="center"/>
        <w:rPr>
          <w:rFonts w:ascii="Garamond" w:hAnsi="Garamond" w:cs="Open Sans"/>
          <w:sz w:val="56"/>
          <w:szCs w:val="56"/>
        </w:rPr>
      </w:pPr>
      <w:r>
        <w:rPr>
          <w:rFonts w:ascii="Garamond" w:hAnsi="Garamond" w:cs="Open Sans"/>
          <w:sz w:val="56"/>
          <w:szCs w:val="56"/>
        </w:rPr>
        <w:t>CAREERS PROGRAMME</w:t>
      </w:r>
      <w:r w:rsidRPr="00B32022">
        <w:rPr>
          <w:rFonts w:ascii="Garamond" w:hAnsi="Garamond" w:cs="Open Sans"/>
          <w:sz w:val="56"/>
          <w:szCs w:val="56"/>
        </w:rPr>
        <w:t xml:space="preserve"> RATIONALE</w:t>
      </w:r>
    </w:p>
    <w:p w14:paraId="511248BC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34B3378A" w14:textId="1151C0E0" w:rsidR="00254C50" w:rsidRDefault="00254C50" w:rsidP="00910778">
      <w:pPr>
        <w:rPr>
          <w:rFonts w:ascii="Open Sans" w:eastAsia="Times New Roman" w:hAnsi="Open Sans" w:cs="Open Sans"/>
          <w:b/>
          <w:bCs/>
          <w:noProof/>
          <w:color w:val="374258"/>
          <w:kern w:val="0"/>
          <w:sz w:val="32"/>
          <w:szCs w:val="32"/>
          <w:lang w:eastAsia="en-GB"/>
        </w:rPr>
      </w:pPr>
      <w:r>
        <w:rPr>
          <w:rFonts w:ascii="Open Sans" w:eastAsia="Times New Roman" w:hAnsi="Open Sans" w:cs="Open Sans"/>
          <w:b/>
          <w:bCs/>
          <w:noProof/>
          <w:color w:val="374258"/>
          <w:kern w:val="0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6852F80C" wp14:editId="08610EE5">
            <wp:simplePos x="0" y="0"/>
            <wp:positionH relativeFrom="margin">
              <wp:align>center</wp:align>
            </wp:positionH>
            <wp:positionV relativeFrom="paragraph">
              <wp:posOffset>11007</wp:posOffset>
            </wp:positionV>
            <wp:extent cx="5156200" cy="4410725"/>
            <wp:effectExtent l="0" t="0" r="6350" b="8890"/>
            <wp:wrapNone/>
            <wp:docPr id="294618079" name="Picture 1" descr="A logo for a colle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18079" name="Picture 1" descr="A logo for a college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41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E377" w14:textId="323AB580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127F27E0" w14:textId="1FBC7A02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59D6F74B" w14:textId="746322CE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10B04163" w14:textId="08DCBBEE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44EE420C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627CF7AD" w14:textId="69AB99BB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1CC32474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6ECD6623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61E87884" w14:textId="7E45D524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57AABFAA" w14:textId="41689E0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0FD361F8" w14:textId="2B5E6098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3F7C6F5F" w14:textId="2F5CE92C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025F81EA" w14:textId="1E5DF780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2DD6E5BC" w14:textId="336DCD81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  <w:r>
        <w:rPr>
          <w:rFonts w:ascii="Garamond" w:hAnsi="Garamond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504F4F3" wp14:editId="2194920E">
            <wp:simplePos x="0" y="0"/>
            <wp:positionH relativeFrom="column">
              <wp:posOffset>1304925</wp:posOffset>
            </wp:positionH>
            <wp:positionV relativeFrom="paragraph">
              <wp:posOffset>7720965</wp:posOffset>
            </wp:positionV>
            <wp:extent cx="4933950" cy="2638425"/>
            <wp:effectExtent l="0" t="0" r="0" b="9525"/>
            <wp:wrapNone/>
            <wp:docPr id="12410269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C55FF" w14:textId="0C6F90DD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11C0F6A9" w14:textId="1A7AEDD1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0DED4615" w14:textId="79022E48" w:rsidR="00953AD1" w:rsidRDefault="00586A10" w:rsidP="00910778">
      <w:pPr>
        <w:rPr>
          <w:rFonts w:ascii="Garamond" w:hAnsi="Garamond" w:cs="Tahoma"/>
          <w:b/>
          <w:bCs/>
          <w:sz w:val="26"/>
          <w:szCs w:val="26"/>
        </w:rPr>
      </w:pPr>
      <w:r>
        <w:rPr>
          <w:rFonts w:ascii="Garamond" w:hAnsi="Garamond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1BBA152" wp14:editId="0FCAF2A2">
            <wp:simplePos x="0" y="0"/>
            <wp:positionH relativeFrom="margin">
              <wp:posOffset>402802</wp:posOffset>
            </wp:positionH>
            <wp:positionV relativeFrom="paragraph">
              <wp:posOffset>137372</wp:posOffset>
            </wp:positionV>
            <wp:extent cx="4942840" cy="2647315"/>
            <wp:effectExtent l="0" t="0" r="0" b="635"/>
            <wp:wrapNone/>
            <wp:docPr id="861270952" name="Picture 3" descr="A group of people in different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70952" name="Picture 3" descr="A group of people in different colo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B1C96" w14:textId="3002D4CA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39A789C8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019DA866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1BAD3C4B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643F6D26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11CBD172" w14:textId="77777777" w:rsidR="00953AD1" w:rsidRDefault="00953AD1" w:rsidP="00910778">
      <w:pPr>
        <w:rPr>
          <w:rFonts w:ascii="Garamond" w:hAnsi="Garamond" w:cs="Tahoma"/>
          <w:b/>
          <w:bCs/>
          <w:sz w:val="26"/>
          <w:szCs w:val="26"/>
        </w:rPr>
      </w:pPr>
    </w:p>
    <w:p w14:paraId="32C092E0" w14:textId="704B3F64" w:rsidR="00910778" w:rsidRPr="00910778" w:rsidRDefault="00910778" w:rsidP="00910778">
      <w:pPr>
        <w:rPr>
          <w:rFonts w:ascii="Garamond" w:hAnsi="Garamond" w:cs="Tahoma"/>
          <w:b/>
          <w:bCs/>
          <w:sz w:val="26"/>
          <w:szCs w:val="26"/>
        </w:rPr>
      </w:pPr>
      <w:r w:rsidRPr="00910778">
        <w:rPr>
          <w:rFonts w:ascii="Garamond" w:hAnsi="Garamond" w:cs="Tahoma"/>
          <w:b/>
          <w:bCs/>
          <w:sz w:val="26"/>
          <w:szCs w:val="26"/>
        </w:rPr>
        <w:lastRenderedPageBreak/>
        <w:t xml:space="preserve">Rationale for a Careers Programme in </w:t>
      </w:r>
      <w:r w:rsidRPr="00AF1B36">
        <w:rPr>
          <w:rFonts w:ascii="Garamond" w:hAnsi="Garamond" w:cs="Tahoma"/>
          <w:b/>
          <w:bCs/>
          <w:sz w:val="26"/>
          <w:szCs w:val="26"/>
        </w:rPr>
        <w:t>Thriftwood College</w:t>
      </w:r>
    </w:p>
    <w:p w14:paraId="20CF78BD" w14:textId="380833DA" w:rsidR="00910778" w:rsidRPr="00910778" w:rsidRDefault="00910778" w:rsidP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sz w:val="26"/>
          <w:szCs w:val="26"/>
        </w:rPr>
        <w:t xml:space="preserve">A well-structured careers programme is essential </w:t>
      </w:r>
      <w:r w:rsidR="003E4FA4">
        <w:rPr>
          <w:rFonts w:ascii="Garamond" w:hAnsi="Garamond" w:cs="Tahoma"/>
          <w:sz w:val="26"/>
          <w:szCs w:val="26"/>
        </w:rPr>
        <w:t xml:space="preserve">in </w:t>
      </w:r>
      <w:r w:rsidRPr="00AF1B36">
        <w:rPr>
          <w:rFonts w:ascii="Garamond" w:hAnsi="Garamond" w:cs="Tahoma"/>
          <w:sz w:val="26"/>
          <w:szCs w:val="26"/>
        </w:rPr>
        <w:t>Thriftwood College</w:t>
      </w:r>
      <w:r w:rsidRPr="00910778">
        <w:rPr>
          <w:rFonts w:ascii="Garamond" w:hAnsi="Garamond" w:cs="Tahoma"/>
          <w:sz w:val="26"/>
          <w:szCs w:val="26"/>
        </w:rPr>
        <w:t xml:space="preserve"> to ensure that </w:t>
      </w:r>
      <w:r w:rsidR="003E4FA4">
        <w:rPr>
          <w:rFonts w:ascii="Garamond" w:hAnsi="Garamond" w:cs="Tahoma"/>
          <w:sz w:val="26"/>
          <w:szCs w:val="26"/>
        </w:rPr>
        <w:t xml:space="preserve">our </w:t>
      </w:r>
      <w:r w:rsidRPr="00910778">
        <w:rPr>
          <w:rFonts w:ascii="Garamond" w:hAnsi="Garamond" w:cs="Tahoma"/>
          <w:sz w:val="26"/>
          <w:szCs w:val="26"/>
        </w:rPr>
        <w:t xml:space="preserve">pupils aged 14-19 develop the skills, confidence, and independence needed for </w:t>
      </w:r>
      <w:r w:rsidR="003E4FA4">
        <w:rPr>
          <w:rFonts w:ascii="Garamond" w:hAnsi="Garamond" w:cs="Tahoma"/>
          <w:sz w:val="26"/>
          <w:szCs w:val="26"/>
        </w:rPr>
        <w:t xml:space="preserve">their </w:t>
      </w:r>
      <w:r w:rsidRPr="00910778">
        <w:rPr>
          <w:rFonts w:ascii="Garamond" w:hAnsi="Garamond" w:cs="Tahoma"/>
          <w:sz w:val="26"/>
          <w:szCs w:val="26"/>
        </w:rPr>
        <w:t xml:space="preserve">future employment and life beyond education. Our programme aligns with the </w:t>
      </w:r>
      <w:r w:rsidRPr="00910778">
        <w:rPr>
          <w:rFonts w:ascii="Garamond" w:hAnsi="Garamond" w:cs="Tahoma"/>
          <w:b/>
          <w:bCs/>
          <w:sz w:val="26"/>
          <w:szCs w:val="26"/>
        </w:rPr>
        <w:t>Gatsby Benchmarks</w:t>
      </w:r>
      <w:r w:rsidRPr="00910778">
        <w:rPr>
          <w:rFonts w:ascii="Garamond" w:hAnsi="Garamond" w:cs="Tahoma"/>
          <w:sz w:val="26"/>
          <w:szCs w:val="26"/>
        </w:rPr>
        <w:t>, providing a structured approach to careers education while addressing the diverse needs of our pupils.</w:t>
      </w:r>
    </w:p>
    <w:p w14:paraId="5257AA93" w14:textId="7E66EEE3" w:rsidR="00910778" w:rsidRPr="00910778" w:rsidRDefault="00910778" w:rsidP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b/>
          <w:bCs/>
          <w:sz w:val="26"/>
          <w:szCs w:val="26"/>
        </w:rPr>
        <w:t>1. A Stable Careers Programme (Benchmark 1)</w:t>
      </w:r>
      <w:r w:rsidRPr="00910778">
        <w:rPr>
          <w:rFonts w:ascii="Garamond" w:hAnsi="Garamond" w:cs="Tahoma"/>
          <w:sz w:val="26"/>
          <w:szCs w:val="26"/>
        </w:rPr>
        <w:t xml:space="preserve"> – Pupils benefit from a clear and consistent careers programme </w:t>
      </w:r>
      <w:r w:rsidRPr="00AF1B36">
        <w:rPr>
          <w:rFonts w:ascii="Garamond" w:hAnsi="Garamond" w:cs="Tahoma"/>
          <w:sz w:val="26"/>
          <w:szCs w:val="26"/>
        </w:rPr>
        <w:t xml:space="preserve">through our PSHCE programme in Key Stage 4 </w:t>
      </w:r>
      <w:r w:rsidR="003D3173">
        <w:rPr>
          <w:rFonts w:ascii="Garamond" w:hAnsi="Garamond" w:cs="Tahoma"/>
          <w:sz w:val="26"/>
          <w:szCs w:val="26"/>
        </w:rPr>
        <w:t>progressing to</w:t>
      </w:r>
      <w:r w:rsidRPr="00AF1B36">
        <w:rPr>
          <w:rFonts w:ascii="Garamond" w:hAnsi="Garamond" w:cs="Tahoma"/>
          <w:sz w:val="26"/>
          <w:szCs w:val="26"/>
        </w:rPr>
        <w:t xml:space="preserve"> more specific transition based sessions such as Moving on in Year 13 which is </w:t>
      </w:r>
      <w:r w:rsidRPr="00910778">
        <w:rPr>
          <w:rFonts w:ascii="Garamond" w:hAnsi="Garamond" w:cs="Tahoma"/>
          <w:sz w:val="26"/>
          <w:szCs w:val="26"/>
        </w:rPr>
        <w:t xml:space="preserve">tailored to their </w:t>
      </w:r>
      <w:r w:rsidR="00D67832">
        <w:rPr>
          <w:rFonts w:ascii="Garamond" w:hAnsi="Garamond" w:cs="Tahoma"/>
          <w:sz w:val="26"/>
          <w:szCs w:val="26"/>
        </w:rPr>
        <w:t xml:space="preserve">growing </w:t>
      </w:r>
      <w:r w:rsidRPr="00910778">
        <w:rPr>
          <w:rFonts w:ascii="Garamond" w:hAnsi="Garamond" w:cs="Tahoma"/>
          <w:sz w:val="26"/>
          <w:szCs w:val="26"/>
        </w:rPr>
        <w:t>needs</w:t>
      </w:r>
      <w:r w:rsidRPr="00AF1B36">
        <w:rPr>
          <w:rFonts w:ascii="Garamond" w:hAnsi="Garamond" w:cs="Tahoma"/>
          <w:sz w:val="26"/>
          <w:szCs w:val="26"/>
        </w:rPr>
        <w:t xml:space="preserve">.  Our Industry sessions </w:t>
      </w:r>
      <w:r w:rsidR="00D67832">
        <w:rPr>
          <w:rFonts w:ascii="Garamond" w:hAnsi="Garamond" w:cs="Tahoma"/>
          <w:sz w:val="26"/>
          <w:szCs w:val="26"/>
        </w:rPr>
        <w:t>accessed</w:t>
      </w:r>
      <w:r w:rsidRPr="00AF1B36">
        <w:rPr>
          <w:rFonts w:ascii="Garamond" w:hAnsi="Garamond" w:cs="Tahoma"/>
          <w:sz w:val="26"/>
          <w:szCs w:val="26"/>
        </w:rPr>
        <w:t xml:space="preserve"> through the options curriculum have</w:t>
      </w:r>
      <w:r w:rsidRPr="00910778">
        <w:rPr>
          <w:rFonts w:ascii="Garamond" w:hAnsi="Garamond" w:cs="Tahoma"/>
          <w:sz w:val="26"/>
          <w:szCs w:val="26"/>
        </w:rPr>
        <w:t xml:space="preserve"> a </w:t>
      </w:r>
      <w:r w:rsidRPr="00AF1B36">
        <w:rPr>
          <w:rFonts w:ascii="Garamond" w:hAnsi="Garamond" w:cs="Tahoma"/>
          <w:sz w:val="26"/>
          <w:szCs w:val="26"/>
        </w:rPr>
        <w:t xml:space="preserve">more dedicated </w:t>
      </w:r>
      <w:r w:rsidRPr="00910778">
        <w:rPr>
          <w:rFonts w:ascii="Garamond" w:hAnsi="Garamond" w:cs="Tahoma"/>
          <w:sz w:val="26"/>
          <w:szCs w:val="26"/>
        </w:rPr>
        <w:t>focus on practical skills</w:t>
      </w:r>
      <w:r w:rsidRPr="00AF1B36">
        <w:rPr>
          <w:rFonts w:ascii="Garamond" w:hAnsi="Garamond" w:cs="Tahoma"/>
          <w:sz w:val="26"/>
          <w:szCs w:val="26"/>
        </w:rPr>
        <w:t xml:space="preserve"> in particular employment areas which aim to build knowledge,</w:t>
      </w:r>
      <w:r w:rsidRPr="00910778">
        <w:rPr>
          <w:rFonts w:ascii="Garamond" w:hAnsi="Garamond" w:cs="Tahoma"/>
          <w:sz w:val="26"/>
          <w:szCs w:val="26"/>
        </w:rPr>
        <w:t xml:space="preserve"> confidence, and support transitions into </w:t>
      </w:r>
      <w:r w:rsidR="001D4816">
        <w:rPr>
          <w:rFonts w:ascii="Garamond" w:hAnsi="Garamond" w:cs="Tahoma"/>
          <w:sz w:val="26"/>
          <w:szCs w:val="26"/>
        </w:rPr>
        <w:t>potential employment areas.</w:t>
      </w:r>
    </w:p>
    <w:p w14:paraId="0837A0EC" w14:textId="4BE724C6" w:rsidR="00910778" w:rsidRPr="00910778" w:rsidRDefault="00910778" w:rsidP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b/>
          <w:bCs/>
          <w:sz w:val="26"/>
          <w:szCs w:val="26"/>
        </w:rPr>
        <w:t>2. Learning from Career and Labour Market Information (Benchmark 2)</w:t>
      </w:r>
      <w:r w:rsidRPr="00910778">
        <w:rPr>
          <w:rFonts w:ascii="Garamond" w:hAnsi="Garamond" w:cs="Tahoma"/>
          <w:sz w:val="26"/>
          <w:szCs w:val="26"/>
        </w:rPr>
        <w:t xml:space="preserve"> – We provide accessible and meaningful career information suited to different learning abilities, ensuring pupils understand the world of work and available opportunities.</w:t>
      </w:r>
      <w:r w:rsidRPr="00AF1B36">
        <w:rPr>
          <w:rFonts w:ascii="Garamond" w:hAnsi="Garamond" w:cs="Tahoma"/>
          <w:sz w:val="26"/>
          <w:szCs w:val="26"/>
        </w:rPr>
        <w:t xml:space="preserve">  This is done mostly through our PSHCE and industry sessions but also through our Next Steps events.</w:t>
      </w:r>
    </w:p>
    <w:p w14:paraId="59253734" w14:textId="704EB73A" w:rsidR="00910778" w:rsidRPr="00910778" w:rsidRDefault="00910778" w:rsidP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b/>
          <w:bCs/>
          <w:sz w:val="26"/>
          <w:szCs w:val="26"/>
        </w:rPr>
        <w:t>3. Addressing Individual Needs (Benchmark 3)</w:t>
      </w:r>
      <w:r w:rsidRPr="00910778">
        <w:rPr>
          <w:rFonts w:ascii="Garamond" w:hAnsi="Garamond" w:cs="Tahoma"/>
          <w:sz w:val="26"/>
          <w:szCs w:val="26"/>
        </w:rPr>
        <w:t xml:space="preserve"> – Our personalised approach recognises each pupil’s aspirations, strengths, and challenges, offering differentiated support to help them achieve their goals.</w:t>
      </w:r>
      <w:r w:rsidRPr="00AF1B36">
        <w:rPr>
          <w:rFonts w:ascii="Garamond" w:hAnsi="Garamond" w:cs="Tahoma"/>
          <w:sz w:val="26"/>
          <w:szCs w:val="26"/>
        </w:rPr>
        <w:t xml:space="preserve">  Our FFF system allows us to really consider the skills our pupils display in preparing them for the future.</w:t>
      </w:r>
    </w:p>
    <w:p w14:paraId="03C3ABF2" w14:textId="226148BB" w:rsidR="00910778" w:rsidRPr="00910778" w:rsidRDefault="00910778" w:rsidP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b/>
          <w:bCs/>
          <w:sz w:val="26"/>
          <w:szCs w:val="26"/>
        </w:rPr>
        <w:t>4. Linking Curriculum Learning to Careers (Benchmark 4)</w:t>
      </w:r>
      <w:r w:rsidRPr="00910778">
        <w:rPr>
          <w:rFonts w:ascii="Garamond" w:hAnsi="Garamond" w:cs="Tahoma"/>
          <w:sz w:val="26"/>
          <w:szCs w:val="26"/>
        </w:rPr>
        <w:t xml:space="preserve"> – We integrate careers education into subjects such as maths (money management), English (communication skills), and enterprise projects, making learning practical and relevant</w:t>
      </w:r>
      <w:r w:rsidRPr="00AF1B36">
        <w:rPr>
          <w:rFonts w:ascii="Garamond" w:hAnsi="Garamond" w:cs="Tahoma"/>
          <w:sz w:val="26"/>
          <w:szCs w:val="26"/>
        </w:rPr>
        <w:t xml:space="preserve"> as well as highlighting specific industry areas through our Options p</w:t>
      </w:r>
      <w:r w:rsidR="007371F9">
        <w:rPr>
          <w:rFonts w:ascii="Garamond" w:hAnsi="Garamond" w:cs="Tahoma"/>
          <w:sz w:val="26"/>
          <w:szCs w:val="26"/>
        </w:rPr>
        <w:t>rogramme</w:t>
      </w:r>
      <w:r w:rsidRPr="00AF1B36">
        <w:rPr>
          <w:rFonts w:ascii="Garamond" w:hAnsi="Garamond" w:cs="Tahoma"/>
          <w:sz w:val="26"/>
          <w:szCs w:val="26"/>
        </w:rPr>
        <w:t>.</w:t>
      </w:r>
      <w:r w:rsidR="007371F9">
        <w:rPr>
          <w:rFonts w:ascii="Garamond" w:hAnsi="Garamond" w:cs="Tahoma"/>
          <w:sz w:val="26"/>
          <w:szCs w:val="26"/>
        </w:rPr>
        <w:t xml:space="preserve"> We also </w:t>
      </w:r>
      <w:r w:rsidR="00BB5464">
        <w:rPr>
          <w:rFonts w:ascii="Garamond" w:hAnsi="Garamond" w:cs="Tahoma"/>
          <w:sz w:val="26"/>
          <w:szCs w:val="26"/>
        </w:rPr>
        <w:t>ensure our pupils get lots of opportunity to visit employers</w:t>
      </w:r>
      <w:r w:rsidR="003C656C">
        <w:rPr>
          <w:rFonts w:ascii="Garamond" w:hAnsi="Garamond" w:cs="Tahoma"/>
          <w:sz w:val="26"/>
          <w:szCs w:val="26"/>
        </w:rPr>
        <w:t xml:space="preserve"> through our enrichment programme.</w:t>
      </w:r>
    </w:p>
    <w:p w14:paraId="04A82587" w14:textId="671B3667" w:rsidR="00910778" w:rsidRPr="00910778" w:rsidRDefault="00910778" w:rsidP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b/>
          <w:bCs/>
          <w:sz w:val="26"/>
          <w:szCs w:val="26"/>
        </w:rPr>
        <w:t>5. Encounters with Employers (Benchmark 5) &amp; Experiences of the Workplace (Benchmark 6)</w:t>
      </w:r>
      <w:r w:rsidRPr="00910778">
        <w:rPr>
          <w:rFonts w:ascii="Garamond" w:hAnsi="Garamond" w:cs="Tahoma"/>
          <w:sz w:val="26"/>
          <w:szCs w:val="26"/>
        </w:rPr>
        <w:t xml:space="preserve"> – Pupils engage with local businesses, </w:t>
      </w:r>
      <w:r w:rsidR="00EE40CA">
        <w:rPr>
          <w:rFonts w:ascii="Garamond" w:hAnsi="Garamond" w:cs="Tahoma"/>
          <w:sz w:val="26"/>
          <w:szCs w:val="26"/>
        </w:rPr>
        <w:t xml:space="preserve">engage in both block and (now) longer term </w:t>
      </w:r>
      <w:r w:rsidRPr="00910778">
        <w:rPr>
          <w:rFonts w:ascii="Garamond" w:hAnsi="Garamond" w:cs="Tahoma"/>
          <w:sz w:val="26"/>
          <w:szCs w:val="26"/>
        </w:rPr>
        <w:t xml:space="preserve">work placements, </w:t>
      </w:r>
      <w:r w:rsidR="0051009E">
        <w:rPr>
          <w:rFonts w:ascii="Garamond" w:hAnsi="Garamond" w:cs="Tahoma"/>
          <w:sz w:val="26"/>
          <w:szCs w:val="26"/>
        </w:rPr>
        <w:t xml:space="preserve">as well as meeting employers </w:t>
      </w:r>
      <w:r w:rsidRPr="00910778">
        <w:rPr>
          <w:rFonts w:ascii="Garamond" w:hAnsi="Garamond" w:cs="Tahoma"/>
          <w:sz w:val="26"/>
          <w:szCs w:val="26"/>
        </w:rPr>
        <w:t>to develop employability skills in real-world settings</w:t>
      </w:r>
      <w:r w:rsidRPr="00AF1B36">
        <w:rPr>
          <w:rFonts w:ascii="Garamond" w:hAnsi="Garamond" w:cs="Tahoma"/>
          <w:sz w:val="26"/>
          <w:szCs w:val="26"/>
        </w:rPr>
        <w:t xml:space="preserve"> through visits, talks and online platforms.</w:t>
      </w:r>
    </w:p>
    <w:p w14:paraId="41B471E0" w14:textId="4547DA57" w:rsidR="00910778" w:rsidRPr="00910778" w:rsidRDefault="00910778" w:rsidP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b/>
          <w:bCs/>
          <w:sz w:val="26"/>
          <w:szCs w:val="26"/>
        </w:rPr>
        <w:t>6. Encounters with Further Education (Benchmark 7) &amp; Personal Guidance (Benchmark 8)</w:t>
      </w:r>
      <w:r w:rsidRPr="00910778">
        <w:rPr>
          <w:rFonts w:ascii="Garamond" w:hAnsi="Garamond" w:cs="Tahoma"/>
          <w:sz w:val="26"/>
          <w:szCs w:val="26"/>
        </w:rPr>
        <w:t xml:space="preserve"> – We ensure pupils explore post-16 pathways, including college, apprenticeships, and supported employment, with tailored guidance</w:t>
      </w:r>
      <w:r w:rsidRPr="00AF1B36">
        <w:rPr>
          <w:rFonts w:ascii="Garamond" w:hAnsi="Garamond" w:cs="Tahoma"/>
          <w:sz w:val="26"/>
          <w:szCs w:val="26"/>
        </w:rPr>
        <w:t>.  We have excellent relationships with our local colleges and ensure that our pupils are prepared for their next steps.</w:t>
      </w:r>
    </w:p>
    <w:p w14:paraId="2C99269D" w14:textId="2BDB9DB2" w:rsidR="00922FC2" w:rsidRPr="002A49B6" w:rsidRDefault="00910778">
      <w:pPr>
        <w:rPr>
          <w:rFonts w:ascii="Garamond" w:hAnsi="Garamond" w:cs="Tahoma"/>
          <w:sz w:val="26"/>
          <w:szCs w:val="26"/>
        </w:rPr>
      </w:pPr>
      <w:r w:rsidRPr="00910778">
        <w:rPr>
          <w:rFonts w:ascii="Garamond" w:hAnsi="Garamond" w:cs="Tahoma"/>
          <w:sz w:val="26"/>
          <w:szCs w:val="26"/>
        </w:rPr>
        <w:t>This careers programme empowers our pupils to make informed choices, develop life skills, and prepare for meaningful, sustainable employment or further study.</w:t>
      </w:r>
    </w:p>
    <w:sectPr w:rsidR="00922FC2" w:rsidRPr="002A49B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CAE7" w14:textId="77777777" w:rsidR="003B3A0C" w:rsidRDefault="003B3A0C" w:rsidP="00910778">
      <w:pPr>
        <w:spacing w:after="0" w:line="240" w:lineRule="auto"/>
      </w:pPr>
      <w:r>
        <w:separator/>
      </w:r>
    </w:p>
  </w:endnote>
  <w:endnote w:type="continuationSeparator" w:id="0">
    <w:p w14:paraId="591E23D3" w14:textId="77777777" w:rsidR="003B3A0C" w:rsidRDefault="003B3A0C" w:rsidP="0091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F3C00" w14:textId="77777777" w:rsidR="003B3A0C" w:rsidRDefault="003B3A0C" w:rsidP="00910778">
      <w:pPr>
        <w:spacing w:after="0" w:line="240" w:lineRule="auto"/>
      </w:pPr>
      <w:r>
        <w:separator/>
      </w:r>
    </w:p>
  </w:footnote>
  <w:footnote w:type="continuationSeparator" w:id="0">
    <w:p w14:paraId="33C0117C" w14:textId="77777777" w:rsidR="003B3A0C" w:rsidRDefault="003B3A0C" w:rsidP="0091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14ACC" w14:textId="138EF708" w:rsidR="00910778" w:rsidRDefault="009107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7B72F" wp14:editId="5EF8013B">
          <wp:simplePos x="0" y="0"/>
          <wp:positionH relativeFrom="column">
            <wp:posOffset>5232400</wp:posOffset>
          </wp:positionH>
          <wp:positionV relativeFrom="paragraph">
            <wp:posOffset>-339090</wp:posOffset>
          </wp:positionV>
          <wp:extent cx="940278" cy="804334"/>
          <wp:effectExtent l="0" t="0" r="0" b="0"/>
          <wp:wrapNone/>
          <wp:docPr id="1883914440" name="Picture 1" descr="A logo for a colle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914440" name="Picture 1" descr="A logo for a colle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78" cy="804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78"/>
    <w:rsid w:val="00004482"/>
    <w:rsid w:val="001D4816"/>
    <w:rsid w:val="00254C50"/>
    <w:rsid w:val="002A49B6"/>
    <w:rsid w:val="003B3A0C"/>
    <w:rsid w:val="003C656C"/>
    <w:rsid w:val="003D3173"/>
    <w:rsid w:val="003E4FA4"/>
    <w:rsid w:val="0051009E"/>
    <w:rsid w:val="00586A10"/>
    <w:rsid w:val="007371F9"/>
    <w:rsid w:val="008308BC"/>
    <w:rsid w:val="00910778"/>
    <w:rsid w:val="00922FC2"/>
    <w:rsid w:val="00953AD1"/>
    <w:rsid w:val="009812C2"/>
    <w:rsid w:val="00A6474E"/>
    <w:rsid w:val="00AF1B36"/>
    <w:rsid w:val="00BB5464"/>
    <w:rsid w:val="00BE3BC0"/>
    <w:rsid w:val="00D67832"/>
    <w:rsid w:val="00E2796A"/>
    <w:rsid w:val="00EE40CA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1472C"/>
  <w15:chartTrackingRefBased/>
  <w15:docId w15:val="{21BCAAFB-B1A7-490D-BCDA-EFDA8E19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07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78"/>
  </w:style>
  <w:style w:type="paragraph" w:styleId="Footer">
    <w:name w:val="footer"/>
    <w:basedOn w:val="Normal"/>
    <w:link w:val="FooterChar"/>
    <w:uiPriority w:val="99"/>
    <w:unhideWhenUsed/>
    <w:rsid w:val="00910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2449</Characters>
  <Application>Microsoft Office Word</Application>
  <DocSecurity>0</DocSecurity>
  <Lines>20</Lines>
  <Paragraphs>5</Paragraphs>
  <ScaleCrop>false</ScaleCrop>
  <Company>SEAX Trust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Jools Butcher</dc:creator>
  <cp:keywords/>
  <dc:description/>
  <cp:lastModifiedBy>Jools Butcher</cp:lastModifiedBy>
  <cp:revision>20</cp:revision>
  <cp:lastPrinted>2025-03-10T08:17:00Z</cp:lastPrinted>
  <dcterms:created xsi:type="dcterms:W3CDTF">2025-03-10T07:55:00Z</dcterms:created>
  <dcterms:modified xsi:type="dcterms:W3CDTF">2025-03-26T12:35:00Z</dcterms:modified>
</cp:coreProperties>
</file>