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84" w:type="dxa"/>
        <w:tblInd w:w="-106" w:type="dxa"/>
        <w:tblCellMar>
          <w:top w:w="10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3362"/>
        <w:gridCol w:w="6622"/>
      </w:tblGrid>
      <w:tr w:rsidR="00DA7E40" w:rsidTr="00DA7E40">
        <w:trPr>
          <w:trHeight w:val="43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E40" w:rsidRPr="00760022" w:rsidRDefault="00DA7E40" w:rsidP="005C2E0E">
            <w:pPr>
              <w:spacing w:line="259" w:lineRule="auto"/>
              <w:ind w:right="94"/>
              <w:jc w:val="center"/>
              <w:rPr>
                <w:sz w:val="20"/>
              </w:rPr>
            </w:pPr>
            <w:r w:rsidRPr="00DF418B">
              <w:rPr>
                <w:sz w:val="28"/>
              </w:rPr>
              <w:t xml:space="preserve">Summary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E40" w:rsidRPr="00760022" w:rsidRDefault="00DA7E40" w:rsidP="005C2E0E">
            <w:pPr>
              <w:spacing w:line="259" w:lineRule="auto"/>
              <w:ind w:right="95"/>
              <w:jc w:val="center"/>
              <w:rPr>
                <w:sz w:val="20"/>
              </w:rPr>
            </w:pPr>
            <w:r w:rsidRPr="00DF418B">
              <w:rPr>
                <w:sz w:val="28"/>
              </w:rPr>
              <w:t>Impact of spending</w:t>
            </w:r>
            <w:r w:rsidRPr="00DF418B">
              <w:rPr>
                <w:sz w:val="28"/>
              </w:rPr>
              <w:t xml:space="preserve"> </w:t>
            </w:r>
          </w:p>
        </w:tc>
      </w:tr>
      <w:tr w:rsidR="00DA7E40" w:rsidRPr="00DF418B" w:rsidTr="00DA7E40">
        <w:trPr>
          <w:trHeight w:val="956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Music therapy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Pupils across all ages have benefitted from the opportunity to express their emotions through the medium of music.  For many these has manifested as increased self-confidence, resulting in higher engagement in class activities, particularly group activities.  It has also had a positive impact on behaviour for learning.</w:t>
            </w:r>
          </w:p>
        </w:tc>
      </w:tr>
      <w:tr w:rsidR="00DA7E40" w:rsidRPr="00DF418B" w:rsidTr="00DA7E40">
        <w:trPr>
          <w:trHeight w:val="99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Mentoring and physical exercise intervention and resources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F418B">
            <w:pPr>
              <w:spacing w:line="259" w:lineRule="auto"/>
              <w:ind w:right="9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This key member of staff has built extremely effective relationships with students, providing pupils with the opportunity for ‘talk time’ with a member of staff.  This trusting relationship has enabled volatile situations to be resolved quickly and effectively. Pupils with a physical activity programme of stretches and / or exercises have fulfilled their programme under the supervision of a member of staff through close liaison with the Occupational</w:t>
            </w:r>
            <w:r w:rsidR="00DF418B">
              <w:rPr>
                <w:rFonts w:ascii="Arial" w:hAnsi="Arial" w:cs="Arial"/>
                <w:sz w:val="23"/>
                <w:szCs w:val="23"/>
              </w:rPr>
              <w:t xml:space="preserve"> Therapy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/ Physiotherapy Teams.</w:t>
            </w:r>
          </w:p>
        </w:tc>
      </w:tr>
      <w:tr w:rsidR="00DA7E40" w:rsidRPr="00DF418B" w:rsidTr="00DA7E40">
        <w:trPr>
          <w:trHeight w:val="98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 xml:space="preserve">Counselling 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40" w:rsidRPr="00DF418B" w:rsidRDefault="00DA7E40" w:rsidP="005C2E0E">
            <w:pPr>
              <w:spacing w:line="259" w:lineRule="auto"/>
              <w:ind w:right="9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The counsellor </w:t>
            </w:r>
            <w:r w:rsidRPr="00DF418B">
              <w:rPr>
                <w:rFonts w:ascii="Arial" w:hAnsi="Arial" w:cs="Arial"/>
                <w:sz w:val="23"/>
                <w:szCs w:val="23"/>
              </w:rPr>
              <w:t>has provided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skilled intervention for a range of complex issues including anger management, family conflict and a range of anxiety related problems.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The counselling has helped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pupils with personal, social and emotional issues affecting their wellbeing, attendance, learning and academic achievements, and relationships; and also develops skills to strengthen their resilience and deal with their problems and challenges.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She has also undertaken play therapy with specific children to support their social skills, specifically with peers </w:t>
            </w:r>
          </w:p>
        </w:tc>
      </w:tr>
      <w:tr w:rsidR="00DA7E40" w:rsidRPr="00DF418B" w:rsidTr="00DA7E40">
        <w:trPr>
          <w:trHeight w:val="78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Early morning club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Students continue to rely on this supported start to the school day to manage their transition into school and to provide a full breakfast.  The healthy, nutritious food appears to have enabled a greater and sustained focus in the classroom.  </w:t>
            </w:r>
          </w:p>
        </w:tc>
      </w:tr>
      <w:tr w:rsidR="00DA7E40" w:rsidRPr="00DF418B" w:rsidTr="00DA7E40">
        <w:trPr>
          <w:trHeight w:val="78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Speech &amp; Language Therapist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The speech therapist </w:t>
            </w:r>
            <w:r w:rsidRPr="00DF41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has assessed 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pupils with specific speech, language and communication problems to enable them to communicate to the best of their ability. 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She has trained staff, planned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programme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s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of work for individual pupils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, created resources and met with parents to support them with pupils</w:t>
            </w:r>
            <w:r w:rsid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>’</w:t>
            </w:r>
            <w:r w:rsidRPr="00DF418B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needs at home. She has formed links with the NHS Provide speech therapist to ensure joined up working</w:t>
            </w:r>
          </w:p>
        </w:tc>
      </w:tr>
      <w:tr w:rsidR="00DA7E40" w:rsidRPr="00DF418B" w:rsidTr="00DA7E40">
        <w:trPr>
          <w:trHeight w:val="78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 xml:space="preserve">Specialist equipment for additional needs 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Additional physical interventions and sensory items such as iPads, writing slopes and sensory equipment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have allowed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children to better access parts of the curriculum. It 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has </w:t>
            </w:r>
            <w:r w:rsidRPr="00DF418B">
              <w:rPr>
                <w:rFonts w:ascii="Arial" w:hAnsi="Arial" w:cs="Arial"/>
                <w:sz w:val="23"/>
                <w:szCs w:val="23"/>
              </w:rPr>
              <w:t>increase</w:t>
            </w:r>
            <w:r w:rsidRPr="00DF418B">
              <w:rPr>
                <w:rFonts w:ascii="Arial" w:hAnsi="Arial" w:cs="Arial"/>
                <w:sz w:val="23"/>
                <w:szCs w:val="23"/>
              </w:rPr>
              <w:t>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the time spent in class as self-regulation </w:t>
            </w:r>
            <w:r w:rsidRPr="00DF418B">
              <w:rPr>
                <w:rFonts w:ascii="Arial" w:hAnsi="Arial" w:cs="Arial"/>
                <w:sz w:val="23"/>
                <w:szCs w:val="23"/>
              </w:rPr>
              <w:t>has been a</w:t>
            </w:r>
            <w:r w:rsidRPr="00DF418B">
              <w:rPr>
                <w:rFonts w:ascii="Arial" w:hAnsi="Arial" w:cs="Arial"/>
                <w:sz w:val="23"/>
                <w:szCs w:val="23"/>
              </w:rPr>
              <w:t>ided by sensory items available in the classroom</w:t>
            </w:r>
          </w:p>
        </w:tc>
      </w:tr>
      <w:tr w:rsidR="00DA7E40" w:rsidRPr="00DF418B" w:rsidTr="00DA7E40">
        <w:trPr>
          <w:trHeight w:val="78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lastRenderedPageBreak/>
              <w:t>Well-being dog</w:t>
            </w:r>
          </w:p>
          <w:p w:rsidR="00DA7E40" w:rsidRPr="00DF418B" w:rsidRDefault="00DA7E40" w:rsidP="005C2E0E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DF418B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A7E40">
            <w:pPr>
              <w:spacing w:line="259" w:lineRule="auto"/>
              <w:ind w:right="9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Reggie has had a very positive impact on pupils. He has been used as a reward to help children with their own behaviour management and self-regulation. He has a calming influence on pupils and has been used when children are upset to comfort them. He has helped to increase </w:t>
            </w:r>
            <w:r w:rsidRPr="00DF418B">
              <w:rPr>
                <w:rFonts w:ascii="Arial" w:hAnsi="Arial" w:cs="Arial"/>
                <w:sz w:val="23"/>
                <w:szCs w:val="23"/>
              </w:rPr>
              <w:t>social skills</w:t>
            </w:r>
            <w:r w:rsidRPr="00DF418B">
              <w:rPr>
                <w:rFonts w:ascii="Arial" w:hAnsi="Arial" w:cs="Arial"/>
                <w:sz w:val="23"/>
                <w:szCs w:val="23"/>
              </w:rPr>
              <w:t>, confidence a</w:t>
            </w:r>
            <w:r w:rsidRPr="00DF418B">
              <w:rPr>
                <w:rFonts w:ascii="Arial" w:hAnsi="Arial" w:cs="Arial"/>
                <w:sz w:val="23"/>
                <w:szCs w:val="23"/>
              </w:rPr>
              <w:t>nd self-esteem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whilst teaching </w:t>
            </w:r>
            <w:r w:rsidRPr="00DF418B">
              <w:rPr>
                <w:rFonts w:ascii="Arial" w:hAnsi="Arial" w:cs="Arial"/>
                <w:sz w:val="23"/>
                <w:szCs w:val="23"/>
              </w:rPr>
              <w:t>responsibility and respect to all life</w:t>
            </w:r>
            <w:r w:rsidRPr="00DF418B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DA7E40" w:rsidRPr="00DF418B" w:rsidTr="00DA7E40">
        <w:trPr>
          <w:trHeight w:val="991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A7E40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Financial support: residential stay, trips, uniform, horse riding, swimming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Although we have not been able to run any </w:t>
            </w:r>
            <w:bookmarkStart w:id="0" w:name="_GoBack"/>
            <w:bookmarkEnd w:id="0"/>
            <w:r w:rsidRPr="00DF418B">
              <w:rPr>
                <w:rFonts w:ascii="Arial" w:hAnsi="Arial" w:cs="Arial"/>
                <w:sz w:val="23"/>
                <w:szCs w:val="23"/>
              </w:rPr>
              <w:t>residential trips this year due to COVID, there have been a number of day trips which a</w:t>
            </w:r>
            <w:r w:rsidRPr="00DF418B">
              <w:rPr>
                <w:rFonts w:ascii="Arial" w:hAnsi="Arial" w:cs="Arial"/>
                <w:sz w:val="23"/>
                <w:szCs w:val="23"/>
              </w:rPr>
              <w:t>ll pupils have been included in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. We have purchased a number of uniform items to allow children to feel fully included – families </w:t>
            </w:r>
            <w:r w:rsidRPr="00DF418B">
              <w:rPr>
                <w:rFonts w:ascii="Arial" w:hAnsi="Arial" w:cs="Arial"/>
                <w:sz w:val="23"/>
                <w:szCs w:val="23"/>
              </w:rPr>
              <w:t>have appreciated the extra financial support</w:t>
            </w:r>
            <w:r w:rsidRPr="00DF418B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DA7E40" w:rsidRPr="00DF418B" w:rsidTr="00DA7E40">
        <w:trPr>
          <w:trHeight w:val="97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>Reward trips</w:t>
            </w:r>
          </w:p>
          <w:p w:rsidR="00DA7E40" w:rsidRPr="00DF418B" w:rsidRDefault="00DA7E40" w:rsidP="005C2E0E">
            <w:pPr>
              <w:spacing w:line="259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We have not been able to offer our full complement of reward trips this year due to COVID but the ones we have run have acted </w:t>
            </w:r>
            <w:r w:rsidRPr="00DF418B">
              <w:rPr>
                <w:rFonts w:ascii="Arial" w:hAnsi="Arial" w:cs="Arial"/>
                <w:sz w:val="23"/>
                <w:szCs w:val="23"/>
              </w:rPr>
              <w:t>as a motivator to follow the Thriftwood Code.  For all pupils this has been an incentive to engage consistently and work hard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and have been successful and enjoyable. </w:t>
            </w:r>
          </w:p>
        </w:tc>
      </w:tr>
      <w:tr w:rsidR="00DA7E40" w:rsidRPr="00DF418B" w:rsidTr="00DA7E40">
        <w:trPr>
          <w:trHeight w:val="1122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Sensory occupational therapist advice / resources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DA7E40">
            <w:pPr>
              <w:spacing w:line="259" w:lineRule="auto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A large number of students have received an individual sensory therapy report, highlighting their sensory needs.  </w:t>
            </w:r>
            <w:r w:rsidRPr="00DF418B">
              <w:rPr>
                <w:rFonts w:ascii="Arial" w:hAnsi="Arial" w:cs="Arial"/>
                <w:sz w:val="23"/>
                <w:szCs w:val="23"/>
              </w:rPr>
              <w:t>These sensory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programme</w:t>
            </w:r>
            <w:r w:rsidRPr="00DF418B">
              <w:rPr>
                <w:rFonts w:ascii="Arial" w:hAnsi="Arial" w:cs="Arial"/>
                <w:sz w:val="23"/>
                <w:szCs w:val="23"/>
              </w:rPr>
              <w:t>s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have been designed for use within school to ensure that individual needs are met and pupils are ready to learn.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They have enabled children to regulate their sensory needs more easily, increasing engagement in lessons. </w:t>
            </w:r>
          </w:p>
        </w:tc>
      </w:tr>
      <w:tr w:rsidR="00DA7E40" w:rsidRPr="00DF418B" w:rsidTr="00DA7E40">
        <w:trPr>
          <w:trHeight w:val="142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>Staff training (Lego Therapy)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Lego therapy 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has helped to 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develop social communication skills in 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our pupils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, such as sharing, turn-taking, following rules, using names and problem-solving.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A large number of children have benefitted from this intervention programme and it has been successfully implemented following staff </w:t>
            </w:r>
            <w:r w:rsidR="00DF418B"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training</w:t>
            </w:r>
            <w:r w:rsidRPr="00DF418B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DA7E40" w:rsidRPr="00DF418B" w:rsidTr="00DA7E40">
        <w:trPr>
          <w:trHeight w:val="142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DA7E40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 w:rsidRPr="00DF418B">
              <w:rPr>
                <w:rFonts w:ascii="Arial" w:eastAsia="Arial" w:hAnsi="Arial" w:cs="Arial"/>
                <w:sz w:val="23"/>
                <w:szCs w:val="23"/>
              </w:rPr>
              <w:t xml:space="preserve">Staff supervision </w:t>
            </w:r>
          </w:p>
          <w:p w:rsidR="00DA7E40" w:rsidRPr="00DF418B" w:rsidRDefault="00DA7E40" w:rsidP="005C2E0E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E40" w:rsidRPr="00DF418B" w:rsidRDefault="00DA7E40" w:rsidP="005C2E0E">
            <w:pPr>
              <w:spacing w:line="259" w:lineRule="auto"/>
              <w:ind w:right="97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F418B">
              <w:rPr>
                <w:rFonts w:ascii="Arial" w:hAnsi="Arial" w:cs="Arial"/>
                <w:sz w:val="23"/>
                <w:szCs w:val="23"/>
              </w:rPr>
              <w:t xml:space="preserve">Supervision </w:t>
            </w:r>
            <w:r w:rsidRPr="00DF418B">
              <w:rPr>
                <w:rFonts w:ascii="Arial" w:hAnsi="Arial" w:cs="Arial"/>
                <w:sz w:val="23"/>
                <w:szCs w:val="23"/>
              </w:rPr>
              <w:t>has helped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staff feel appreciated, supported, reassured and validated as well as giving them the opportunity to talk openly and honestly about how they are feeling. It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has allowed a number of senior leaders, teachers</w:t>
            </w:r>
            <w:r w:rsidR="00DF418B">
              <w:rPr>
                <w:rFonts w:ascii="Arial" w:hAnsi="Arial" w:cs="Arial"/>
                <w:sz w:val="23"/>
                <w:szCs w:val="23"/>
              </w:rPr>
              <w:t>,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LSAs and office staff</w:t>
            </w:r>
            <w:r w:rsidRPr="00DF418B">
              <w:rPr>
                <w:rFonts w:ascii="Arial" w:hAnsi="Arial" w:cs="Arial"/>
                <w:sz w:val="23"/>
                <w:szCs w:val="23"/>
              </w:rPr>
              <w:t xml:space="preserve"> to offload and air frustrations without being judged, as well as supporting and developing increased emotional intelligence and self-awareness. </w:t>
            </w:r>
            <w:r w:rsidR="00DF418B" w:rsidRPr="00DF418B">
              <w:rPr>
                <w:rFonts w:ascii="Arial" w:hAnsi="Arial" w:cs="Arial"/>
                <w:sz w:val="23"/>
                <w:szCs w:val="23"/>
              </w:rPr>
              <w:t xml:space="preserve">It was cited as being a large contributor to individuals’ wellbeing in the recent SEAX Trust wellbeing survey. </w:t>
            </w:r>
          </w:p>
        </w:tc>
      </w:tr>
      <w:tr w:rsidR="00DF418B" w:rsidRPr="00DF418B" w:rsidTr="00DA7E40">
        <w:trPr>
          <w:trHeight w:val="1423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8B" w:rsidRPr="00DF418B" w:rsidRDefault="00DF418B" w:rsidP="00DA7E40">
            <w:pPr>
              <w:spacing w:line="259" w:lineRule="auto"/>
              <w:ind w:left="3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YMCA Support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18B" w:rsidRPr="00DF418B" w:rsidRDefault="00DF418B" w:rsidP="005C2E0E">
            <w:pPr>
              <w:spacing w:line="259" w:lineRule="auto"/>
              <w:ind w:right="9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YMCA Support worker has helped 5 families this year. She has worked 1:1 with the pupils and then supported the families with a range of needs (including implementing routines, managing challenging behaviours, increasing parental confidence). This support has been invaluable to families and there has been a marked improvement in some households as a direct result of this support.</w:t>
            </w:r>
          </w:p>
        </w:tc>
      </w:tr>
    </w:tbl>
    <w:p w:rsidR="00295338" w:rsidRPr="00DF418B" w:rsidRDefault="00295338">
      <w:pPr>
        <w:rPr>
          <w:rFonts w:ascii="Arial" w:hAnsi="Arial" w:cs="Arial"/>
          <w:sz w:val="23"/>
          <w:szCs w:val="23"/>
        </w:rPr>
      </w:pPr>
    </w:p>
    <w:sectPr w:rsidR="00295338" w:rsidRPr="00DF418B" w:rsidSect="00DA7E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40" w:rsidRDefault="00DA7E40" w:rsidP="00DA7E40">
      <w:pPr>
        <w:spacing w:after="0" w:line="240" w:lineRule="auto"/>
      </w:pPr>
      <w:r>
        <w:separator/>
      </w:r>
    </w:p>
  </w:endnote>
  <w:endnote w:type="continuationSeparator" w:id="0">
    <w:p w:rsidR="00DA7E40" w:rsidRDefault="00DA7E40" w:rsidP="00DA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40" w:rsidRDefault="00DA7E40" w:rsidP="00DA7E40">
      <w:pPr>
        <w:spacing w:after="0" w:line="240" w:lineRule="auto"/>
      </w:pPr>
      <w:r>
        <w:separator/>
      </w:r>
    </w:p>
  </w:footnote>
  <w:footnote w:type="continuationSeparator" w:id="0">
    <w:p w:rsidR="00DA7E40" w:rsidRDefault="00DA7E40" w:rsidP="00DA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E40" w:rsidRPr="00DA7E40" w:rsidRDefault="00DA7E40">
    <w:pPr>
      <w:pStyle w:val="Header"/>
      <w:rPr>
        <w:sz w:val="28"/>
        <w:u w:val="single"/>
      </w:rPr>
    </w:pPr>
    <w:r w:rsidRPr="00DA7E40">
      <w:rPr>
        <w:sz w:val="28"/>
        <w:u w:val="single"/>
      </w:rPr>
      <w:t>Pupil Premium Spending Impact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40"/>
    <w:rsid w:val="00295338"/>
    <w:rsid w:val="00DA7E40"/>
    <w:rsid w:val="00D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EEC1"/>
  <w15:chartTrackingRefBased/>
  <w15:docId w15:val="{9823986A-D1DC-45E3-B6F2-534E6DA5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E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A7E4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E40"/>
  </w:style>
  <w:style w:type="paragraph" w:styleId="Footer">
    <w:name w:val="footer"/>
    <w:basedOn w:val="Normal"/>
    <w:link w:val="FooterChar"/>
    <w:uiPriority w:val="99"/>
    <w:unhideWhenUsed/>
    <w:rsid w:val="00DA7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Liney</dc:creator>
  <cp:keywords/>
  <dc:description/>
  <cp:lastModifiedBy>Claudia Liney</cp:lastModifiedBy>
  <cp:revision>1</cp:revision>
  <dcterms:created xsi:type="dcterms:W3CDTF">2021-06-22T10:18:00Z</dcterms:created>
  <dcterms:modified xsi:type="dcterms:W3CDTF">2021-06-22T10:46:00Z</dcterms:modified>
</cp:coreProperties>
</file>